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0AAD1" w14:textId="77777777" w:rsidR="00762044" w:rsidRPr="00A07DDA" w:rsidRDefault="00F04162" w:rsidP="00874D56">
      <w:pPr>
        <w:pStyle w:val="Tytu"/>
        <w:spacing w:before="120"/>
        <w:ind w:left="992" w:hanging="635"/>
        <w:rPr>
          <w:sz w:val="24"/>
          <w:szCs w:val="24"/>
        </w:rPr>
      </w:pPr>
      <w:r w:rsidRPr="00A07DDA">
        <w:rPr>
          <w:sz w:val="24"/>
          <w:szCs w:val="24"/>
        </w:rPr>
        <w:t xml:space="preserve">OFERTA SPECJALNA </w:t>
      </w:r>
      <w:r w:rsidRPr="00A07DDA">
        <w:rPr>
          <w:sz w:val="24"/>
          <w:szCs w:val="24"/>
        </w:rPr>
        <w:br/>
        <w:t>„ŚLĄSKIE DLA RODZINY - KARTA DUŻEJ RODZINY”</w:t>
      </w:r>
    </w:p>
    <w:p w14:paraId="5425C946" w14:textId="1390E4AC" w:rsidR="00F04162" w:rsidRPr="001A4F25" w:rsidRDefault="00745E2E" w:rsidP="001A4F25">
      <w:pPr>
        <w:pStyle w:val="Nagwek1"/>
      </w:pPr>
      <w:r>
        <w:t>§</w:t>
      </w:r>
      <w:r w:rsidR="00BF2039">
        <w:t xml:space="preserve"> </w:t>
      </w:r>
      <w:r w:rsidR="00F04162" w:rsidRPr="001A4F25">
        <w:t>1.</w:t>
      </w:r>
      <w:r w:rsidR="00F04162" w:rsidRPr="001A4F25">
        <w:tab/>
        <w:t>Uprawnieni</w:t>
      </w:r>
    </w:p>
    <w:p w14:paraId="48A768DB" w14:textId="77777777" w:rsidR="00F04162" w:rsidRPr="00ED4BE3" w:rsidRDefault="00F04162" w:rsidP="0091410F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rPr>
          <w:rFonts w:cs="Arial"/>
          <w:sz w:val="22"/>
        </w:rPr>
      </w:pPr>
      <w:r w:rsidRPr="00ED4BE3">
        <w:rPr>
          <w:rFonts w:cs="Arial"/>
          <w:sz w:val="22"/>
        </w:rPr>
        <w:t>Posiadacze Karty Dużej Rodziny (KDR) – członkowie rodziny wielodzietnej:</w:t>
      </w:r>
    </w:p>
    <w:p w14:paraId="596E7F03" w14:textId="77777777" w:rsidR="00F04162" w:rsidRPr="00ED4BE3" w:rsidRDefault="00F04162" w:rsidP="0091410F">
      <w:pPr>
        <w:autoSpaceDE w:val="0"/>
        <w:autoSpaceDN w:val="0"/>
        <w:adjustRightInd w:val="0"/>
        <w:spacing w:before="120" w:after="120" w:line="276" w:lineRule="auto"/>
        <w:ind w:left="851" w:hanging="425"/>
        <w:rPr>
          <w:rFonts w:cs="Arial"/>
          <w:sz w:val="22"/>
        </w:rPr>
      </w:pPr>
      <w:r w:rsidRPr="00ED4BE3">
        <w:rPr>
          <w:rFonts w:cs="Arial"/>
          <w:sz w:val="22"/>
        </w:rPr>
        <w:t>1)</w:t>
      </w:r>
      <w:r w:rsidRPr="00ED4BE3">
        <w:rPr>
          <w:rFonts w:cs="Arial"/>
          <w:sz w:val="22"/>
        </w:rPr>
        <w:tab/>
        <w:t>rodzic (rodzice) – przez którego rozumie się także rodzica (rodziców) zastępczych lub osobę (osoby) prowadzącą rodzinny dom dziecka,</w:t>
      </w:r>
    </w:p>
    <w:p w14:paraId="7F0B6DAD" w14:textId="77777777" w:rsidR="00F04162" w:rsidRPr="00ED4BE3" w:rsidRDefault="00F04162" w:rsidP="0091410F">
      <w:pPr>
        <w:autoSpaceDE w:val="0"/>
        <w:autoSpaceDN w:val="0"/>
        <w:adjustRightInd w:val="0"/>
        <w:spacing w:before="120" w:after="120" w:line="276" w:lineRule="auto"/>
        <w:ind w:left="851" w:hanging="425"/>
        <w:rPr>
          <w:rFonts w:cs="Arial"/>
          <w:sz w:val="22"/>
        </w:rPr>
      </w:pPr>
      <w:r w:rsidRPr="00ED4BE3">
        <w:rPr>
          <w:rFonts w:cs="Arial"/>
          <w:sz w:val="22"/>
        </w:rPr>
        <w:t>2)</w:t>
      </w:r>
      <w:r w:rsidRPr="00ED4BE3">
        <w:rPr>
          <w:rFonts w:cs="Arial"/>
          <w:sz w:val="22"/>
        </w:rPr>
        <w:tab/>
        <w:t>małżonek rodzica,</w:t>
      </w:r>
    </w:p>
    <w:p w14:paraId="747B9302" w14:textId="177E5AAA" w:rsidR="00F04162" w:rsidRPr="00ED4BE3" w:rsidRDefault="00F04162" w:rsidP="0091410F">
      <w:pPr>
        <w:autoSpaceDE w:val="0"/>
        <w:autoSpaceDN w:val="0"/>
        <w:adjustRightInd w:val="0"/>
        <w:spacing w:before="120" w:after="120" w:line="276" w:lineRule="auto"/>
        <w:ind w:left="851" w:hanging="425"/>
        <w:rPr>
          <w:rFonts w:cs="Arial"/>
          <w:sz w:val="22"/>
        </w:rPr>
      </w:pPr>
      <w:r w:rsidRPr="00ED4BE3">
        <w:rPr>
          <w:rFonts w:cs="Arial"/>
          <w:sz w:val="22"/>
        </w:rPr>
        <w:t>3)</w:t>
      </w:r>
      <w:r w:rsidRPr="00ED4BE3">
        <w:rPr>
          <w:rFonts w:cs="Arial"/>
          <w:sz w:val="22"/>
        </w:rPr>
        <w:tab/>
        <w:t>dziecko – przez które rozumie się także dziecko, nad którym rodzic sprawuje rodzinną pieczę zastępczą, oraz osobę, o której mowa w art. 37 ust. 2 ustawy z dnia 9 czerwca 2011 r. o wspieraniu rodziny i systemie pieczy zastępczej (</w:t>
      </w:r>
      <w:proofErr w:type="spellStart"/>
      <w:r w:rsidR="00745E2E" w:rsidRPr="00ED4BE3">
        <w:rPr>
          <w:rFonts w:cs="Arial"/>
          <w:sz w:val="22"/>
        </w:rPr>
        <w:t>t.j</w:t>
      </w:r>
      <w:proofErr w:type="spellEnd"/>
      <w:r w:rsidR="00745E2E" w:rsidRPr="00ED4BE3">
        <w:rPr>
          <w:rFonts w:cs="Arial"/>
          <w:sz w:val="22"/>
        </w:rPr>
        <w:t xml:space="preserve">. </w:t>
      </w:r>
      <w:r w:rsidRPr="00ED4BE3">
        <w:rPr>
          <w:rFonts w:cs="Arial"/>
          <w:sz w:val="22"/>
        </w:rPr>
        <w:t xml:space="preserve">Dz. U. z </w:t>
      </w:r>
      <w:r w:rsidR="0037297D" w:rsidRPr="00ED4BE3">
        <w:rPr>
          <w:rFonts w:cs="Arial"/>
          <w:sz w:val="22"/>
        </w:rPr>
        <w:t>202</w:t>
      </w:r>
      <w:r w:rsidR="0037297D">
        <w:rPr>
          <w:rFonts w:cs="Arial"/>
          <w:sz w:val="22"/>
        </w:rPr>
        <w:t xml:space="preserve">2 </w:t>
      </w:r>
      <w:r w:rsidR="0037297D" w:rsidRPr="00ED4BE3">
        <w:rPr>
          <w:rFonts w:cs="Arial"/>
          <w:sz w:val="22"/>
        </w:rPr>
        <w:t>r</w:t>
      </w:r>
      <w:r w:rsidRPr="00ED4BE3">
        <w:rPr>
          <w:rFonts w:cs="Arial"/>
          <w:sz w:val="22"/>
        </w:rPr>
        <w:t xml:space="preserve">. poz. </w:t>
      </w:r>
      <w:r w:rsidR="0037297D">
        <w:rPr>
          <w:rFonts w:cs="Arial"/>
          <w:sz w:val="22"/>
        </w:rPr>
        <w:t>447</w:t>
      </w:r>
      <w:r w:rsidR="00745E2E" w:rsidRPr="00ED4BE3">
        <w:rPr>
          <w:rFonts w:cs="Arial"/>
          <w:sz w:val="22"/>
        </w:rPr>
        <w:t xml:space="preserve">, z </w:t>
      </w:r>
      <w:proofErr w:type="spellStart"/>
      <w:r w:rsidR="00745E2E" w:rsidRPr="00ED4BE3">
        <w:rPr>
          <w:rFonts w:cs="Arial"/>
          <w:sz w:val="22"/>
        </w:rPr>
        <w:t>późn</w:t>
      </w:r>
      <w:proofErr w:type="spellEnd"/>
      <w:r w:rsidR="00745E2E" w:rsidRPr="00ED4BE3">
        <w:rPr>
          <w:rFonts w:cs="Arial"/>
          <w:sz w:val="22"/>
        </w:rPr>
        <w:t>.</w:t>
      </w:r>
      <w:r w:rsidR="000F32E2">
        <w:rPr>
          <w:rFonts w:cs="Arial"/>
          <w:sz w:val="22"/>
        </w:rPr>
        <w:t xml:space="preserve"> </w:t>
      </w:r>
      <w:r w:rsidR="00745E2E" w:rsidRPr="00ED4BE3">
        <w:rPr>
          <w:rFonts w:cs="Arial"/>
          <w:sz w:val="22"/>
        </w:rPr>
        <w:t>zm.)</w:t>
      </w:r>
      <w:r w:rsidR="008C560B">
        <w:rPr>
          <w:rFonts w:cs="Arial"/>
          <w:sz w:val="22"/>
        </w:rPr>
        <w:t>.</w:t>
      </w:r>
    </w:p>
    <w:p w14:paraId="43C3BC05" w14:textId="55BF5FF6" w:rsidR="00F04162" w:rsidRPr="00ED4BE3" w:rsidRDefault="00F04162" w:rsidP="0091410F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rPr>
          <w:rFonts w:cs="Arial"/>
          <w:sz w:val="22"/>
        </w:rPr>
      </w:pPr>
      <w:bookmarkStart w:id="0" w:name="_Hlk76112427"/>
      <w:r w:rsidRPr="00ED4BE3">
        <w:rPr>
          <w:rFonts w:cs="Arial"/>
          <w:sz w:val="22"/>
        </w:rPr>
        <w:t>Przez rodzinę wielodzietną rozumie się rodzinę, w której rodzic (rodzice) lub małżonek</w:t>
      </w:r>
      <w:r w:rsidR="0037297D">
        <w:rPr>
          <w:rFonts w:cs="Arial"/>
          <w:sz w:val="22"/>
        </w:rPr>
        <w:t xml:space="preserve"> </w:t>
      </w:r>
      <w:r w:rsidRPr="00ED4BE3">
        <w:rPr>
          <w:rFonts w:cs="Arial"/>
          <w:sz w:val="22"/>
        </w:rPr>
        <w:t xml:space="preserve">rodzica mają </w:t>
      </w:r>
      <w:r w:rsidR="00CF6C21" w:rsidRPr="00ED4BE3">
        <w:rPr>
          <w:rFonts w:cs="Arial"/>
          <w:sz w:val="22"/>
        </w:rPr>
        <w:t xml:space="preserve">lub mieli </w:t>
      </w:r>
      <w:r w:rsidRPr="00ED4BE3">
        <w:rPr>
          <w:rFonts w:cs="Arial"/>
          <w:sz w:val="22"/>
        </w:rPr>
        <w:t>na utrzymaniu co najmniej troje dzieci</w:t>
      </w:r>
      <w:r w:rsidR="004F174A" w:rsidRPr="00ED4BE3">
        <w:rPr>
          <w:rFonts w:cs="Arial"/>
          <w:sz w:val="22"/>
        </w:rPr>
        <w:t xml:space="preserve"> bez względu na ich wiek</w:t>
      </w:r>
      <w:r w:rsidR="00BF2039">
        <w:rPr>
          <w:rFonts w:cs="Arial"/>
          <w:sz w:val="22"/>
        </w:rPr>
        <w:t>.</w:t>
      </w:r>
    </w:p>
    <w:p w14:paraId="3070B320" w14:textId="083BD3EB" w:rsidR="002C6749" w:rsidRPr="00BA13C1" w:rsidRDefault="002C6749" w:rsidP="0091410F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rPr>
          <w:rFonts w:cs="Arial"/>
          <w:sz w:val="22"/>
        </w:rPr>
      </w:pPr>
      <w:r w:rsidRPr="00BA13C1">
        <w:rPr>
          <w:sz w:val="22"/>
        </w:rPr>
        <w:t>Prawo do posiadania Karty przysługuje dziecku, jeżeli w dniu składania wniosku o przyznanie Karty co najmniej troje dzieci w rodzinie wielodzietnej spełnia wymagania, o których mowa w ust. 4.</w:t>
      </w:r>
    </w:p>
    <w:p w14:paraId="7E0A8813" w14:textId="61C0CAA4" w:rsidR="00872174" w:rsidRPr="006323F3" w:rsidRDefault="002C6749" w:rsidP="0091410F">
      <w:pPr>
        <w:pStyle w:val="Akapitzlist"/>
        <w:numPr>
          <w:ilvl w:val="0"/>
          <w:numId w:val="7"/>
        </w:numPr>
        <w:tabs>
          <w:tab w:val="clear" w:pos="360"/>
        </w:tabs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rPr>
          <w:rFonts w:cs="Arial"/>
          <w:sz w:val="22"/>
        </w:rPr>
      </w:pPr>
      <w:r w:rsidRPr="008C560B">
        <w:rPr>
          <w:rFonts w:cs="Arial"/>
          <w:sz w:val="22"/>
        </w:rPr>
        <w:t>Prawo do posiadania Karty przysługuje odpowiednio dziecku:</w:t>
      </w:r>
    </w:p>
    <w:p w14:paraId="4E497829" w14:textId="38A154EE" w:rsidR="00872174" w:rsidRPr="00E053B5" w:rsidRDefault="00872174" w:rsidP="0091410F">
      <w:pPr>
        <w:pStyle w:val="Akapitzlist"/>
        <w:autoSpaceDE w:val="0"/>
        <w:autoSpaceDN w:val="0"/>
        <w:adjustRightInd w:val="0"/>
        <w:spacing w:before="120" w:after="120" w:line="276" w:lineRule="auto"/>
        <w:ind w:left="851" w:hanging="425"/>
        <w:contextualSpacing w:val="0"/>
        <w:rPr>
          <w:rFonts w:cs="Arial"/>
          <w:sz w:val="22"/>
        </w:rPr>
      </w:pPr>
      <w:r w:rsidRPr="008C560B">
        <w:rPr>
          <w:rFonts w:cs="Arial"/>
          <w:sz w:val="22"/>
        </w:rPr>
        <w:t>a</w:t>
      </w:r>
      <w:r w:rsidR="008C560B" w:rsidRPr="00E053B5">
        <w:rPr>
          <w:rFonts w:cs="Arial"/>
          <w:sz w:val="22"/>
        </w:rPr>
        <w:t>)</w:t>
      </w:r>
      <w:r w:rsidR="008C560B" w:rsidRPr="00E053B5">
        <w:rPr>
          <w:rFonts w:cs="Arial"/>
          <w:sz w:val="22"/>
        </w:rPr>
        <w:tab/>
      </w:r>
      <w:r w:rsidRPr="00E053B5">
        <w:rPr>
          <w:rFonts w:cs="Arial"/>
          <w:sz w:val="22"/>
        </w:rPr>
        <w:t>w wieku do ukończenia 18. roku życia;</w:t>
      </w:r>
    </w:p>
    <w:p w14:paraId="6A314B65" w14:textId="2043FC04" w:rsidR="008C560B" w:rsidRPr="00E053B5" w:rsidRDefault="00872174" w:rsidP="0091410F">
      <w:pPr>
        <w:pStyle w:val="Akapitzlist"/>
        <w:autoSpaceDE w:val="0"/>
        <w:autoSpaceDN w:val="0"/>
        <w:adjustRightInd w:val="0"/>
        <w:spacing w:before="120" w:after="120" w:line="276" w:lineRule="auto"/>
        <w:ind w:left="851" w:hanging="425"/>
        <w:contextualSpacing w:val="0"/>
        <w:rPr>
          <w:rFonts w:cs="Arial"/>
          <w:sz w:val="22"/>
        </w:rPr>
      </w:pPr>
      <w:r w:rsidRPr="00E053B5">
        <w:rPr>
          <w:rFonts w:cs="Arial"/>
          <w:sz w:val="22"/>
        </w:rPr>
        <w:t>b</w:t>
      </w:r>
      <w:r w:rsidR="008C560B" w:rsidRPr="00E053B5">
        <w:rPr>
          <w:rFonts w:cs="Arial"/>
          <w:sz w:val="22"/>
        </w:rPr>
        <w:t>)</w:t>
      </w:r>
      <w:r w:rsidR="008C560B" w:rsidRPr="00E053B5">
        <w:rPr>
          <w:rFonts w:cs="Arial"/>
          <w:sz w:val="22"/>
        </w:rPr>
        <w:tab/>
      </w:r>
      <w:r w:rsidR="00ED4BE3" w:rsidRPr="00E053B5">
        <w:rPr>
          <w:rFonts w:cs="Arial"/>
          <w:sz w:val="22"/>
        </w:rPr>
        <w:t>w wieku do ukończenia 25. roku życia – w przypadku gdy dziecko uczy się w:</w:t>
      </w:r>
    </w:p>
    <w:p w14:paraId="6C627325" w14:textId="27F8570A" w:rsidR="00ED4BE3" w:rsidRPr="00E053B5" w:rsidRDefault="00ED4BE3" w:rsidP="0091410F">
      <w:pPr>
        <w:pStyle w:val="Akapitzlist"/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993" w:hanging="142"/>
        <w:contextualSpacing w:val="0"/>
        <w:rPr>
          <w:rFonts w:cs="Arial"/>
          <w:sz w:val="22"/>
        </w:rPr>
      </w:pPr>
      <w:r w:rsidRPr="00E053B5">
        <w:rPr>
          <w:rFonts w:cs="Arial"/>
          <w:sz w:val="22"/>
        </w:rPr>
        <w:t>–</w:t>
      </w:r>
      <w:r w:rsidR="008872CD">
        <w:rPr>
          <w:rFonts w:cs="Arial"/>
          <w:sz w:val="22"/>
        </w:rPr>
        <w:t xml:space="preserve"> </w:t>
      </w:r>
      <w:r w:rsidRPr="00E053B5">
        <w:rPr>
          <w:rFonts w:cs="Arial"/>
          <w:sz w:val="22"/>
        </w:rPr>
        <w:t>szkole – do dnia 30 września następującego po końcu roku szkolnego,</w:t>
      </w:r>
    </w:p>
    <w:p w14:paraId="791F208D" w14:textId="25873539" w:rsidR="00ED4BE3" w:rsidRPr="00BA13C1" w:rsidRDefault="008872CD" w:rsidP="0091410F">
      <w:pPr>
        <w:pStyle w:val="Akapitzlist"/>
        <w:autoSpaceDE w:val="0"/>
        <w:autoSpaceDN w:val="0"/>
        <w:adjustRightInd w:val="0"/>
        <w:spacing w:before="120" w:after="120" w:line="276" w:lineRule="auto"/>
        <w:ind w:left="1049" w:hanging="198"/>
        <w:contextualSpacing w:val="0"/>
        <w:rPr>
          <w:rFonts w:cs="Arial"/>
          <w:sz w:val="22"/>
        </w:rPr>
      </w:pPr>
      <w:r w:rsidRPr="00E053B5">
        <w:rPr>
          <w:rFonts w:cs="Arial"/>
          <w:sz w:val="22"/>
        </w:rPr>
        <w:t>–</w:t>
      </w:r>
      <w:r>
        <w:rPr>
          <w:rFonts w:cs="Arial"/>
          <w:sz w:val="22"/>
        </w:rPr>
        <w:t xml:space="preserve"> </w:t>
      </w:r>
      <w:r w:rsidR="00ED4BE3" w:rsidRPr="00E053B5">
        <w:rPr>
          <w:rFonts w:cs="Arial"/>
          <w:sz w:val="22"/>
        </w:rPr>
        <w:t>szkole wyższej – do dnia 30 września roku, w którym jest planowane ukończenie</w:t>
      </w:r>
      <w:r>
        <w:rPr>
          <w:rFonts w:cs="Arial"/>
          <w:sz w:val="22"/>
        </w:rPr>
        <w:t xml:space="preserve"> </w:t>
      </w:r>
      <w:r w:rsidR="00ED4BE3" w:rsidRPr="00E053B5">
        <w:rPr>
          <w:rFonts w:cs="Arial"/>
          <w:sz w:val="22"/>
        </w:rPr>
        <w:t>nauki zgodnie z oświadczeniem, o którym mowa w art. 10 ust. 4 pkt 4</w:t>
      </w:r>
      <w:r w:rsidR="006323F3" w:rsidRPr="00E053B5">
        <w:rPr>
          <w:rFonts w:cs="Arial"/>
          <w:sz w:val="22"/>
        </w:rPr>
        <w:t xml:space="preserve"> ustawy z dnia 5 grudnia 2014 r. o Karcie Dużej Rodziny (</w:t>
      </w:r>
      <w:proofErr w:type="spellStart"/>
      <w:r w:rsidR="006323F3" w:rsidRPr="00E053B5">
        <w:rPr>
          <w:rFonts w:cs="Arial"/>
          <w:sz w:val="22"/>
        </w:rPr>
        <w:t>t.j</w:t>
      </w:r>
      <w:proofErr w:type="spellEnd"/>
      <w:r w:rsidR="006323F3" w:rsidRPr="00E053B5">
        <w:rPr>
          <w:rFonts w:cs="Arial"/>
          <w:sz w:val="22"/>
        </w:rPr>
        <w:t xml:space="preserve">. Dz. U. z </w:t>
      </w:r>
      <w:r w:rsidR="000F32E2" w:rsidRPr="00E053B5">
        <w:rPr>
          <w:rFonts w:cs="Arial"/>
          <w:sz w:val="22"/>
        </w:rPr>
        <w:t>20</w:t>
      </w:r>
      <w:r w:rsidR="000F32E2">
        <w:rPr>
          <w:rFonts w:cs="Arial"/>
          <w:sz w:val="22"/>
        </w:rPr>
        <w:t>21</w:t>
      </w:r>
      <w:r w:rsidR="000F32E2" w:rsidRPr="00E053B5">
        <w:rPr>
          <w:rFonts w:cs="Arial"/>
          <w:sz w:val="22"/>
        </w:rPr>
        <w:t xml:space="preserve"> </w:t>
      </w:r>
      <w:r w:rsidR="006323F3" w:rsidRPr="00E053B5">
        <w:rPr>
          <w:rFonts w:cs="Arial"/>
          <w:sz w:val="22"/>
        </w:rPr>
        <w:t xml:space="preserve">r. poz. </w:t>
      </w:r>
      <w:r w:rsidR="000F32E2">
        <w:rPr>
          <w:rFonts w:cs="Arial"/>
          <w:sz w:val="22"/>
        </w:rPr>
        <w:t>1744</w:t>
      </w:r>
      <w:r w:rsidR="009B35F4" w:rsidRPr="00E053B5">
        <w:rPr>
          <w:rFonts w:cs="Arial"/>
          <w:sz w:val="22"/>
        </w:rPr>
        <w:t xml:space="preserve">, </w:t>
      </w:r>
      <w:r w:rsidR="008C560B">
        <w:rPr>
          <w:rFonts w:cs="Arial"/>
          <w:sz w:val="22"/>
        </w:rPr>
        <w:t xml:space="preserve">z </w:t>
      </w:r>
      <w:proofErr w:type="spellStart"/>
      <w:r w:rsidR="009B35F4" w:rsidRPr="00E053B5">
        <w:rPr>
          <w:rFonts w:cs="Arial"/>
          <w:sz w:val="22"/>
        </w:rPr>
        <w:t>późn</w:t>
      </w:r>
      <w:proofErr w:type="spellEnd"/>
      <w:r w:rsidR="009B35F4" w:rsidRPr="00E053B5">
        <w:rPr>
          <w:rFonts w:cs="Arial"/>
          <w:sz w:val="22"/>
        </w:rPr>
        <w:t>. zm.</w:t>
      </w:r>
      <w:r w:rsidR="006323F3" w:rsidRPr="00E053B5">
        <w:rPr>
          <w:rFonts w:cs="Arial"/>
          <w:sz w:val="22"/>
        </w:rPr>
        <w:t>)</w:t>
      </w:r>
      <w:r w:rsidR="00ED4BE3" w:rsidRPr="00E053B5">
        <w:rPr>
          <w:rFonts w:cs="Arial"/>
          <w:sz w:val="22"/>
        </w:rPr>
        <w:t>;</w:t>
      </w:r>
    </w:p>
    <w:p w14:paraId="5676D76E" w14:textId="4F119A4E" w:rsidR="00ED4BE3" w:rsidRPr="00BA13C1" w:rsidRDefault="00ED4BE3" w:rsidP="0091410F">
      <w:pPr>
        <w:pStyle w:val="Akapitzlist"/>
        <w:autoSpaceDE w:val="0"/>
        <w:autoSpaceDN w:val="0"/>
        <w:adjustRightInd w:val="0"/>
        <w:spacing w:before="120" w:after="120" w:line="276" w:lineRule="auto"/>
        <w:ind w:left="851" w:hanging="425"/>
        <w:contextualSpacing w:val="0"/>
        <w:rPr>
          <w:rFonts w:cs="Arial"/>
          <w:sz w:val="22"/>
        </w:rPr>
      </w:pPr>
      <w:r w:rsidRPr="00ED4BE3">
        <w:rPr>
          <w:rFonts w:cs="Arial"/>
          <w:sz w:val="22"/>
        </w:rPr>
        <w:t>c</w:t>
      </w:r>
      <w:r w:rsidR="008C560B" w:rsidRPr="00ED4BE3">
        <w:rPr>
          <w:rFonts w:cs="Arial"/>
          <w:sz w:val="22"/>
        </w:rPr>
        <w:t>)</w:t>
      </w:r>
      <w:r w:rsidR="008C560B">
        <w:rPr>
          <w:rFonts w:cs="Arial"/>
          <w:sz w:val="22"/>
        </w:rPr>
        <w:tab/>
      </w:r>
      <w:r w:rsidRPr="008C560B">
        <w:rPr>
          <w:rFonts w:cs="Arial"/>
          <w:sz w:val="22"/>
        </w:rPr>
        <w:t>bez ograniczeń wiekowych – w przypadku dzieci legitymujących się orzeczeniem o umiarkowanym albo znacznym stopniu niepełnosprawności.</w:t>
      </w:r>
    </w:p>
    <w:p w14:paraId="6A0D0243" w14:textId="77777777" w:rsidR="006323F3" w:rsidRPr="0046649D" w:rsidRDefault="006323F3" w:rsidP="0091410F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rPr>
          <w:rFonts w:cs="Arial"/>
          <w:sz w:val="22"/>
        </w:rPr>
      </w:pPr>
      <w:r w:rsidRPr="0046649D">
        <w:rPr>
          <w:rFonts w:cs="Arial"/>
          <w:sz w:val="22"/>
        </w:rPr>
        <w:t>Przejazd na podstawie KDR może odbywać jedna osoba lub więcej.</w:t>
      </w:r>
    </w:p>
    <w:bookmarkEnd w:id="0"/>
    <w:p w14:paraId="1D38417A" w14:textId="40B1AE5B" w:rsidR="00F04162" w:rsidRPr="00F04162" w:rsidRDefault="00745E2E" w:rsidP="001A4F25">
      <w:pPr>
        <w:pStyle w:val="Nagwek1"/>
      </w:pPr>
      <w:r>
        <w:t>§</w:t>
      </w:r>
      <w:r w:rsidR="00BF2039">
        <w:t xml:space="preserve"> </w:t>
      </w:r>
      <w:r w:rsidR="00F04162" w:rsidRPr="00F04162">
        <w:t>2.</w:t>
      </w:r>
      <w:r w:rsidR="00F04162" w:rsidRPr="00F04162">
        <w:tab/>
        <w:t>Zakres i obszar ważności</w:t>
      </w:r>
    </w:p>
    <w:p w14:paraId="1234B7F8" w14:textId="715990ED" w:rsidR="00F04162" w:rsidRPr="00A07DDA" w:rsidRDefault="00F04162" w:rsidP="0091410F">
      <w:pPr>
        <w:pStyle w:val="Akapitzlist"/>
        <w:numPr>
          <w:ilvl w:val="0"/>
          <w:numId w:val="8"/>
        </w:numPr>
        <w:spacing w:before="120" w:after="120" w:line="276" w:lineRule="auto"/>
        <w:ind w:left="357" w:hanging="357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 xml:space="preserve">Ulgę stosuje się przy przejazdach we wszystkich pociągach KŚ przewidzianych w rozkładzie jazdy. </w:t>
      </w:r>
    </w:p>
    <w:p w14:paraId="0B8265FC" w14:textId="77777777" w:rsidR="00F04162" w:rsidRPr="00A07DDA" w:rsidRDefault="00F04162" w:rsidP="0091410F">
      <w:pPr>
        <w:pStyle w:val="Akapitzlist"/>
        <w:numPr>
          <w:ilvl w:val="0"/>
          <w:numId w:val="8"/>
        </w:numPr>
        <w:spacing w:before="120" w:after="120" w:line="276" w:lineRule="auto"/>
        <w:ind w:left="357" w:hanging="357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>Osoby wymienione w § 1 ust. 1 i 2 mogą nabyć bilety jednorazowe na przejazd w jedną stronę:</w:t>
      </w:r>
    </w:p>
    <w:p w14:paraId="248F3390" w14:textId="77777777" w:rsidR="00F04162" w:rsidRPr="00A07DDA" w:rsidRDefault="00F04162" w:rsidP="0091410F">
      <w:pPr>
        <w:pStyle w:val="Akapitzlist"/>
        <w:numPr>
          <w:ilvl w:val="0"/>
          <w:numId w:val="9"/>
        </w:numPr>
        <w:spacing w:before="120" w:after="120" w:line="276" w:lineRule="auto"/>
        <w:ind w:left="851" w:hanging="357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>rodzice/opiekunowie z ulgą handlową 50%,</w:t>
      </w:r>
    </w:p>
    <w:p w14:paraId="24B9EBF0" w14:textId="77777777" w:rsidR="00BA29F9" w:rsidRPr="00A07DDA" w:rsidRDefault="00F04162" w:rsidP="0091410F">
      <w:pPr>
        <w:pStyle w:val="Akapitzlist"/>
        <w:numPr>
          <w:ilvl w:val="0"/>
          <w:numId w:val="9"/>
        </w:numPr>
        <w:spacing w:before="120" w:after="120" w:line="276" w:lineRule="auto"/>
        <w:ind w:left="851" w:hanging="357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>dzieci i młodzież z indywidualną ulgą ustawową, na podstawie dokumentów poświadczających uprawnienie do tej ulgi lub z ulgą handlową 30% w przypadku braku dokumentu poświadczającego uprawnienie do indywidualnej ulgi ustawowej.</w:t>
      </w:r>
    </w:p>
    <w:p w14:paraId="0B9D1AC0" w14:textId="7B7AB30B" w:rsidR="00F04162" w:rsidRPr="00F04162" w:rsidRDefault="00745E2E" w:rsidP="001A4F25">
      <w:pPr>
        <w:pStyle w:val="Nagwek1"/>
      </w:pPr>
      <w:r>
        <w:lastRenderedPageBreak/>
        <w:t>§</w:t>
      </w:r>
      <w:r w:rsidR="00BF2039">
        <w:t xml:space="preserve"> </w:t>
      </w:r>
      <w:r w:rsidR="00F04162" w:rsidRPr="00F04162">
        <w:t>3.</w:t>
      </w:r>
      <w:r w:rsidR="00F04162" w:rsidRPr="00F04162">
        <w:tab/>
        <w:t>Warunki stosowania</w:t>
      </w:r>
    </w:p>
    <w:p w14:paraId="2517F2F2" w14:textId="77777777" w:rsidR="002A3464" w:rsidRPr="002A3464" w:rsidRDefault="002A3464" w:rsidP="0091410F">
      <w:pPr>
        <w:pStyle w:val="Akapitzlist"/>
        <w:numPr>
          <w:ilvl w:val="0"/>
          <w:numId w:val="10"/>
        </w:numPr>
        <w:spacing w:after="120"/>
        <w:ind w:left="357" w:hanging="357"/>
        <w:contextualSpacing w:val="0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2A3464">
        <w:rPr>
          <w:rFonts w:eastAsia="SimSun" w:cs="Mangal"/>
          <w:color w:val="000000"/>
          <w:kern w:val="1"/>
          <w:sz w:val="22"/>
          <w:lang w:eastAsia="hi-IN" w:bidi="hi-IN"/>
        </w:rPr>
        <w:t>Bilety można nabyć:</w:t>
      </w:r>
    </w:p>
    <w:p w14:paraId="22CFF46C" w14:textId="53493575" w:rsidR="002A3464" w:rsidRDefault="002A3464" w:rsidP="0091410F">
      <w:pPr>
        <w:pStyle w:val="Akapitzlist"/>
        <w:numPr>
          <w:ilvl w:val="0"/>
          <w:numId w:val="14"/>
        </w:numPr>
        <w:spacing w:before="120" w:after="120" w:line="276" w:lineRule="auto"/>
        <w:ind w:left="714" w:hanging="357"/>
        <w:contextualSpacing w:val="0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2A3464">
        <w:rPr>
          <w:rFonts w:eastAsia="SimSun" w:cs="Mangal"/>
          <w:color w:val="000000"/>
          <w:kern w:val="1"/>
          <w:sz w:val="22"/>
          <w:lang w:eastAsia="hi-IN" w:bidi="hi-IN"/>
        </w:rPr>
        <w:t xml:space="preserve">w punktach odprawy, w biletomatach, w </w:t>
      </w:r>
      <w:r w:rsidR="00A40F87">
        <w:rPr>
          <w:rFonts w:cs="Arial"/>
          <w:sz w:val="22"/>
        </w:rPr>
        <w:t>internetowych i/lub mobilnych kanałach sprzedaży</w:t>
      </w:r>
      <w:r w:rsidR="00D92F36">
        <w:rPr>
          <w:rFonts w:cs="Arial"/>
          <w:sz w:val="22"/>
        </w:rPr>
        <w:t xml:space="preserve"> </w:t>
      </w:r>
      <w:r w:rsidR="0077359F" w:rsidRPr="008872CD">
        <w:rPr>
          <w:rFonts w:eastAsia="Times New Roman" w:cs="Arial"/>
          <w:sz w:val="22"/>
        </w:rPr>
        <w:t>–</w:t>
      </w:r>
      <w:r w:rsidRPr="002A3464">
        <w:rPr>
          <w:rFonts w:eastAsia="SimSun" w:cs="Mangal"/>
          <w:color w:val="000000"/>
          <w:kern w:val="1"/>
          <w:sz w:val="22"/>
          <w:lang w:eastAsia="hi-IN" w:bidi="hi-IN"/>
        </w:rPr>
        <w:t xml:space="preserve"> najwcześnie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 xml:space="preserve">j na </w:t>
      </w:r>
      <w:r w:rsidR="00BF2CD0">
        <w:rPr>
          <w:rFonts w:eastAsia="SimSun" w:cs="Mangal"/>
          <w:color w:val="000000"/>
          <w:kern w:val="1"/>
          <w:sz w:val="22"/>
          <w:lang w:eastAsia="hi-IN" w:bidi="hi-IN"/>
        </w:rPr>
        <w:t>30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 xml:space="preserve"> dni przed dniem wyjazdu,</w:t>
      </w:r>
    </w:p>
    <w:p w14:paraId="1EE0AA27" w14:textId="1419D833" w:rsidR="002A3464" w:rsidRPr="00874D56" w:rsidRDefault="002A3464" w:rsidP="0091410F">
      <w:pPr>
        <w:pStyle w:val="Akapitzlist"/>
        <w:numPr>
          <w:ilvl w:val="0"/>
          <w:numId w:val="14"/>
        </w:numPr>
        <w:spacing w:before="120" w:after="120" w:line="276" w:lineRule="auto"/>
        <w:ind w:left="714" w:hanging="357"/>
        <w:contextualSpacing w:val="0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874D56">
        <w:rPr>
          <w:rFonts w:eastAsia="SimSun" w:cs="Mangal"/>
          <w:color w:val="000000"/>
          <w:kern w:val="1"/>
          <w:sz w:val="22"/>
          <w:lang w:eastAsia="hi-IN" w:bidi="hi-IN"/>
        </w:rPr>
        <w:t>w pociągu u personelu pokładowego oraz za pośrednictwem aplikacji mobilnej SkyCash na warunkach określonych w Regulaminie usługi Bilet elektroniczny w Kolejach Śląskich (Regulamin SkyCash</w:t>
      </w:r>
      <w:r w:rsidR="006F147C">
        <w:rPr>
          <w:rFonts w:eastAsia="SimSun" w:cs="Mangal"/>
          <w:color w:val="000000"/>
          <w:kern w:val="1"/>
          <w:sz w:val="22"/>
          <w:lang w:eastAsia="hi-IN" w:bidi="hi-IN"/>
        </w:rPr>
        <w:t xml:space="preserve">-KŚ) </w:t>
      </w:r>
      <w:r w:rsidR="005D1C54" w:rsidRPr="008872CD">
        <w:rPr>
          <w:rFonts w:eastAsia="Times New Roman" w:cs="Arial"/>
          <w:sz w:val="22"/>
        </w:rPr>
        <w:t>–</w:t>
      </w:r>
      <w:r w:rsidR="006F147C">
        <w:rPr>
          <w:rFonts w:eastAsia="SimSun" w:cs="Mangal"/>
          <w:color w:val="000000"/>
          <w:kern w:val="1"/>
          <w:sz w:val="22"/>
          <w:lang w:eastAsia="hi-IN" w:bidi="hi-IN"/>
        </w:rPr>
        <w:t xml:space="preserve"> wyłącznie w dniu wyjazdu.</w:t>
      </w:r>
    </w:p>
    <w:p w14:paraId="2BEC689F" w14:textId="3E87D8FF" w:rsidR="00F04162" w:rsidRPr="002A3464" w:rsidRDefault="00F04162" w:rsidP="0091410F">
      <w:pPr>
        <w:pStyle w:val="Akapitzlist"/>
        <w:numPr>
          <w:ilvl w:val="0"/>
          <w:numId w:val="10"/>
        </w:numPr>
        <w:spacing w:before="120" w:after="120" w:line="276" w:lineRule="auto"/>
        <w:ind w:left="357" w:hanging="357"/>
        <w:contextualSpacing w:val="0"/>
        <w:rPr>
          <w:rFonts w:cs="Arial"/>
          <w:sz w:val="22"/>
        </w:rPr>
      </w:pPr>
      <w:r w:rsidRPr="002A3464">
        <w:rPr>
          <w:rFonts w:cs="Arial"/>
          <w:sz w:val="22"/>
        </w:rPr>
        <w:t xml:space="preserve">Oferta obowiązuje od dnia poprzedzającego dzień wolny od pracy od godz. 14:00, do ostatniego dnia wolnego od pracy do godz. 24:00. </w:t>
      </w:r>
    </w:p>
    <w:p w14:paraId="2776560F" w14:textId="77777777" w:rsidR="006F147C" w:rsidRDefault="00F04162" w:rsidP="0091410F">
      <w:pPr>
        <w:pStyle w:val="Akapitzlist"/>
        <w:numPr>
          <w:ilvl w:val="0"/>
          <w:numId w:val="14"/>
        </w:numPr>
        <w:spacing w:before="120" w:line="276" w:lineRule="auto"/>
        <w:ind w:left="357" w:hanging="357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>Bilet uprawnia do ulgowego przejazdu jednorazowego, w terminie</w:t>
      </w:r>
      <w:r w:rsidR="006F147C">
        <w:rPr>
          <w:rFonts w:cs="Arial"/>
          <w:sz w:val="22"/>
        </w:rPr>
        <w:t xml:space="preserve"> ważności określonym na bilecie. </w:t>
      </w:r>
    </w:p>
    <w:p w14:paraId="01D03D11" w14:textId="77777777" w:rsidR="00F04162" w:rsidRPr="006F147C" w:rsidRDefault="00BF2CD0" w:rsidP="0091410F">
      <w:pPr>
        <w:pStyle w:val="Akapitzlist"/>
        <w:numPr>
          <w:ilvl w:val="0"/>
          <w:numId w:val="14"/>
        </w:numPr>
        <w:spacing w:before="120" w:after="60" w:line="276" w:lineRule="auto"/>
        <w:ind w:left="357" w:hanging="357"/>
        <w:contextualSpacing w:val="0"/>
        <w:rPr>
          <w:rFonts w:cs="Arial"/>
          <w:sz w:val="22"/>
        </w:rPr>
      </w:pPr>
      <w:r>
        <w:rPr>
          <w:rFonts w:cs="Arial"/>
          <w:sz w:val="22"/>
        </w:rPr>
        <w:t>Termin ważności biletów</w:t>
      </w:r>
      <w:r w:rsidR="006F147C" w:rsidRPr="006F147C">
        <w:rPr>
          <w:rFonts w:cs="Arial"/>
          <w:sz w:val="22"/>
        </w:rPr>
        <w:t>:</w:t>
      </w:r>
    </w:p>
    <w:p w14:paraId="2CC370D2" w14:textId="77777777" w:rsidR="00386B57" w:rsidRDefault="00386B57" w:rsidP="0091410F">
      <w:pPr>
        <w:numPr>
          <w:ilvl w:val="0"/>
          <w:numId w:val="22"/>
        </w:numPr>
        <w:spacing w:after="120" w:line="276" w:lineRule="auto"/>
        <w:ind w:left="714" w:hanging="357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w jedną stronę:</w:t>
      </w:r>
    </w:p>
    <w:p w14:paraId="60CBF23E" w14:textId="77777777" w:rsidR="00386B57" w:rsidRDefault="00386B57" w:rsidP="0091410F">
      <w:pPr>
        <w:numPr>
          <w:ilvl w:val="0"/>
          <w:numId w:val="23"/>
        </w:numPr>
        <w:spacing w:before="120" w:after="120" w:line="276" w:lineRule="auto"/>
        <w:ind w:left="1071" w:hanging="357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na odległość do 50 km - wynosi 3 godziny licząc od daty i godziny wydania lub wskazanych przez podróżnego,</w:t>
      </w:r>
    </w:p>
    <w:p w14:paraId="0B193015" w14:textId="7C9C7883" w:rsidR="00386B57" w:rsidRDefault="00386B57" w:rsidP="0091410F">
      <w:pPr>
        <w:numPr>
          <w:ilvl w:val="0"/>
          <w:numId w:val="23"/>
        </w:numPr>
        <w:spacing w:before="120" w:after="120" w:line="276" w:lineRule="auto"/>
        <w:ind w:left="1071" w:hanging="357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na odległość od 51 km do 100 km – wynosi 6 godzin licząc od daty i godziny wydania lub wskazanych przez podróżnego,</w:t>
      </w:r>
    </w:p>
    <w:p w14:paraId="60565D42" w14:textId="77777777" w:rsidR="00386B57" w:rsidRDefault="00386B57" w:rsidP="0091410F">
      <w:pPr>
        <w:numPr>
          <w:ilvl w:val="0"/>
          <w:numId w:val="23"/>
        </w:numPr>
        <w:spacing w:before="120" w:after="120" w:line="276" w:lineRule="auto"/>
        <w:ind w:left="1071" w:hanging="357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na odległość 101 km albo więcej – wynosi 1 dzień,</w:t>
      </w:r>
    </w:p>
    <w:p w14:paraId="1FAF26AA" w14:textId="54EA80CE" w:rsidR="00386B57" w:rsidRPr="008872CD" w:rsidRDefault="00386B57" w:rsidP="0091410F">
      <w:pPr>
        <w:numPr>
          <w:ilvl w:val="0"/>
          <w:numId w:val="22"/>
        </w:numPr>
        <w:spacing w:before="120" w:after="120" w:line="276" w:lineRule="auto"/>
        <w:ind w:left="714" w:hanging="357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„tam i z powrotem”</w:t>
      </w:r>
      <w:r w:rsidR="008872CD">
        <w:rPr>
          <w:rFonts w:eastAsia="Times New Roman" w:cs="Arial"/>
          <w:sz w:val="22"/>
        </w:rPr>
        <w:t xml:space="preserve"> </w:t>
      </w:r>
      <w:r w:rsidRPr="008872CD">
        <w:rPr>
          <w:rFonts w:eastAsia="Times New Roman" w:cs="Arial"/>
          <w:sz w:val="22"/>
        </w:rPr>
        <w:t>– wynosi 1 dzień,</w:t>
      </w:r>
    </w:p>
    <w:p w14:paraId="2E17E8BE" w14:textId="77777777" w:rsidR="00386B57" w:rsidRDefault="00386B57" w:rsidP="0091410F">
      <w:pPr>
        <w:spacing w:before="120" w:after="120" w:line="276" w:lineRule="auto"/>
        <w:ind w:left="357"/>
        <w:rPr>
          <w:rFonts w:eastAsia="Times New Roman" w:cs="Arial"/>
          <w:sz w:val="22"/>
        </w:rPr>
      </w:pPr>
      <w:r>
        <w:rPr>
          <w:rFonts w:eastAsia="Times New Roman" w:cs="Arial"/>
          <w:sz w:val="22"/>
        </w:rPr>
        <w:t>Termin ważności biletu rozpoczyna się o daty i godziny wskazanej na nim za pomocą nadruku lub potwierdzonego zapisu. Dzień liczy się od godz. 00:01 do godz. 24:00.</w:t>
      </w:r>
    </w:p>
    <w:p w14:paraId="6648989D" w14:textId="77777777" w:rsidR="00F04162" w:rsidRPr="00A07DDA" w:rsidRDefault="00F04162" w:rsidP="0091410F">
      <w:pPr>
        <w:pStyle w:val="Akapitzlist"/>
        <w:numPr>
          <w:ilvl w:val="0"/>
          <w:numId w:val="14"/>
        </w:numPr>
        <w:spacing w:before="120" w:after="120" w:line="276" w:lineRule="auto"/>
        <w:ind w:left="357" w:hanging="357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>Ulgę handlową 50% i 30% stosuje się na podstaw</w:t>
      </w:r>
      <w:r w:rsidR="006F147C">
        <w:rPr>
          <w:rFonts w:cs="Arial"/>
          <w:sz w:val="22"/>
        </w:rPr>
        <w:t>ie Karty Dużej Rodziny (KDR). Wzór karty stanowi Z</w:t>
      </w:r>
      <w:r w:rsidRPr="00A07DDA">
        <w:rPr>
          <w:rFonts w:cs="Arial"/>
          <w:sz w:val="22"/>
        </w:rPr>
        <w:t>ałą</w:t>
      </w:r>
      <w:r w:rsidR="006F147C">
        <w:rPr>
          <w:rFonts w:cs="Arial"/>
          <w:sz w:val="22"/>
        </w:rPr>
        <w:t>cznik Nr 1 do niniejszej oferty</w:t>
      </w:r>
      <w:r w:rsidRPr="00A07DDA">
        <w:rPr>
          <w:rFonts w:cs="Arial"/>
          <w:sz w:val="22"/>
        </w:rPr>
        <w:t xml:space="preserve">. </w:t>
      </w:r>
    </w:p>
    <w:p w14:paraId="0A13A5D7" w14:textId="77777777" w:rsidR="00F04162" w:rsidRPr="00A07DDA" w:rsidRDefault="00F04162" w:rsidP="0091410F">
      <w:pPr>
        <w:pStyle w:val="Akapitzlist"/>
        <w:numPr>
          <w:ilvl w:val="0"/>
          <w:numId w:val="14"/>
        </w:numPr>
        <w:spacing w:before="120" w:after="120" w:line="276" w:lineRule="auto"/>
        <w:ind w:left="357" w:hanging="357"/>
        <w:contextualSpacing w:val="0"/>
        <w:rPr>
          <w:rFonts w:cs="Arial"/>
          <w:sz w:val="22"/>
        </w:rPr>
      </w:pPr>
      <w:r w:rsidRPr="00A07DDA">
        <w:rPr>
          <w:rFonts w:cs="Arial"/>
          <w:sz w:val="22"/>
        </w:rPr>
        <w:t>Ulgę ustawową dla dzieci i młodzieży, stosuje się na podstawie dokumentów poświadcza</w:t>
      </w:r>
      <w:r w:rsidR="00F029E6">
        <w:rPr>
          <w:rFonts w:cs="Arial"/>
          <w:sz w:val="22"/>
        </w:rPr>
        <w:t>jących uprawni</w:t>
      </w:r>
      <w:r w:rsidR="00874D56">
        <w:rPr>
          <w:rFonts w:cs="Arial"/>
          <w:sz w:val="22"/>
        </w:rPr>
        <w:t>enie do tej ulgi określonych w T</w:t>
      </w:r>
      <w:r w:rsidR="00F029E6">
        <w:rPr>
          <w:rFonts w:cs="Arial"/>
          <w:sz w:val="22"/>
        </w:rPr>
        <w:t>aryfie przewozowej (TP-KŚ).</w:t>
      </w:r>
    </w:p>
    <w:p w14:paraId="2ECDE4AD" w14:textId="77777777" w:rsidR="00F04162" w:rsidRPr="00A07DDA" w:rsidRDefault="006F147C" w:rsidP="0091410F">
      <w:pPr>
        <w:pStyle w:val="Akapitzlist"/>
        <w:numPr>
          <w:ilvl w:val="0"/>
          <w:numId w:val="14"/>
        </w:numPr>
        <w:spacing w:before="120" w:after="120" w:line="276" w:lineRule="auto"/>
        <w:ind w:left="357" w:hanging="357"/>
        <w:contextualSpacing w:val="0"/>
        <w:rPr>
          <w:rFonts w:cs="Arial"/>
          <w:sz w:val="22"/>
        </w:rPr>
      </w:pPr>
      <w:r>
        <w:rPr>
          <w:rFonts w:cs="Arial"/>
          <w:sz w:val="22"/>
        </w:rPr>
        <w:t>Oferty dla posiadaczy „Karty Dużej Rodziny</w:t>
      </w:r>
      <w:r w:rsidR="00F04162" w:rsidRPr="00A07DDA">
        <w:rPr>
          <w:rFonts w:cs="Arial"/>
          <w:sz w:val="22"/>
        </w:rPr>
        <w:t>” nie łączy się z innymi ofertami.</w:t>
      </w:r>
    </w:p>
    <w:p w14:paraId="2BCA83D6" w14:textId="2D33B2F8" w:rsidR="00F04162" w:rsidRDefault="00343769" w:rsidP="001A4F25">
      <w:pPr>
        <w:pStyle w:val="Nagwek1"/>
      </w:pPr>
      <w:r>
        <w:t>§</w:t>
      </w:r>
      <w:r w:rsidR="00BF2039">
        <w:t xml:space="preserve"> </w:t>
      </w:r>
      <w:r w:rsidR="00F04162" w:rsidRPr="00F04162">
        <w:t>4.</w:t>
      </w:r>
      <w:r w:rsidR="00F04162" w:rsidRPr="00F04162">
        <w:tab/>
        <w:t>Opłaty</w:t>
      </w:r>
    </w:p>
    <w:p w14:paraId="13306B0F" w14:textId="19C83D8B" w:rsidR="00343769" w:rsidRPr="00343769" w:rsidRDefault="00343769" w:rsidP="0091410F">
      <w:pPr>
        <w:widowControl w:val="0"/>
        <w:suppressAutoHyphens/>
        <w:spacing w:after="120" w:line="276" w:lineRule="auto"/>
        <w:rPr>
          <w:rFonts w:eastAsia="SimSun" w:cs="Arial"/>
          <w:kern w:val="1"/>
          <w:sz w:val="22"/>
          <w:lang w:eastAsia="hi-IN" w:bidi="hi-IN"/>
        </w:rPr>
      </w:pPr>
      <w:r w:rsidRPr="00343769">
        <w:rPr>
          <w:rFonts w:eastAsia="SimSun" w:cs="Arial"/>
          <w:kern w:val="1"/>
          <w:sz w:val="22"/>
          <w:lang w:eastAsia="hi-IN" w:bidi="hi-IN"/>
        </w:rPr>
        <w:t>Opłatę za przewóz osób ustala się według taryfy podstawowej zamieszczonej w Taryfie przewozowej (TP-KŚ)</w:t>
      </w:r>
      <w:r w:rsidR="00874D56">
        <w:rPr>
          <w:rFonts w:eastAsia="SimSun" w:cs="Arial"/>
          <w:kern w:val="1"/>
          <w:sz w:val="22"/>
          <w:lang w:eastAsia="hi-IN" w:bidi="hi-IN"/>
        </w:rPr>
        <w:t>,</w:t>
      </w:r>
      <w:r w:rsidRPr="00343769">
        <w:rPr>
          <w:rFonts w:eastAsia="SimSun" w:cs="Arial"/>
          <w:kern w:val="1"/>
          <w:sz w:val="22"/>
          <w:lang w:eastAsia="hi-IN" w:bidi="hi-IN"/>
        </w:rPr>
        <w:t xml:space="preserve"> z zastosowaniem ulg określonych w § 2 ust. </w:t>
      </w:r>
      <w:r>
        <w:rPr>
          <w:rFonts w:eastAsia="SimSun" w:cs="Arial"/>
          <w:kern w:val="1"/>
          <w:sz w:val="22"/>
          <w:lang w:eastAsia="hi-IN" w:bidi="hi-IN"/>
        </w:rPr>
        <w:t>2</w:t>
      </w:r>
      <w:r w:rsidRPr="00343769">
        <w:rPr>
          <w:rFonts w:eastAsia="SimSun" w:cs="Arial"/>
          <w:kern w:val="1"/>
          <w:sz w:val="22"/>
          <w:lang w:eastAsia="hi-IN" w:bidi="hi-IN"/>
        </w:rPr>
        <w:t>.</w:t>
      </w:r>
      <w:r w:rsidR="008A54A1">
        <w:rPr>
          <w:rFonts w:eastAsia="SimSun" w:cs="Arial"/>
          <w:kern w:val="1"/>
          <w:sz w:val="22"/>
          <w:lang w:eastAsia="hi-IN" w:bidi="hi-IN"/>
        </w:rPr>
        <w:t xml:space="preserve"> Tabele opłat według taryfy normalnej i z zastosowaniem ulg ustawowych zamieszczone są w Taryfie przewozowej (TP-KŚ).</w:t>
      </w:r>
    </w:p>
    <w:p w14:paraId="4387C869" w14:textId="77777777" w:rsidR="00343769" w:rsidRDefault="00343769">
      <w:pPr>
        <w:spacing w:after="200" w:line="276" w:lineRule="auto"/>
      </w:pPr>
      <w:r>
        <w:br w:type="page"/>
      </w:r>
    </w:p>
    <w:p w14:paraId="4B203332" w14:textId="25244358" w:rsidR="00343769" w:rsidRDefault="00343769" w:rsidP="00343769">
      <w:pPr>
        <w:keepNext/>
        <w:widowControl w:val="0"/>
        <w:tabs>
          <w:tab w:val="num" w:pos="864"/>
        </w:tabs>
        <w:suppressAutoHyphens/>
        <w:jc w:val="center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lastRenderedPageBreak/>
        <w:t xml:space="preserve">Tabela 1. </w:t>
      </w:r>
      <w:r w:rsidR="00AC7850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>Bilety jednorazowe z ulgą 30%</w:t>
      </w: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 xml:space="preserve"> </w:t>
      </w:r>
    </w:p>
    <w:p w14:paraId="7B384FB9" w14:textId="3A57545C" w:rsidR="00F87033" w:rsidRDefault="00F87033" w:rsidP="00343769">
      <w:pPr>
        <w:keepNext/>
        <w:widowControl w:val="0"/>
        <w:tabs>
          <w:tab w:val="num" w:pos="864"/>
        </w:tabs>
        <w:suppressAutoHyphens/>
        <w:jc w:val="center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1815"/>
      </w:tblGrid>
      <w:tr w:rsidR="00F87033" w:rsidRPr="005D1C54" w14:paraId="244F1001" w14:textId="77777777" w:rsidTr="004C35BB">
        <w:trPr>
          <w:trHeight w:val="5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F0824" w14:textId="00C135B6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Za odległość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81876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Ceny biletów</w:t>
            </w:r>
          </w:p>
        </w:tc>
      </w:tr>
      <w:tr w:rsidR="00F87033" w:rsidRPr="005D1C54" w14:paraId="67B24356" w14:textId="77777777" w:rsidTr="004C35BB">
        <w:trPr>
          <w:trHeight w:val="2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C57E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>w km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61F0F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>w złotych (brutto)</w:t>
            </w:r>
          </w:p>
        </w:tc>
      </w:tr>
      <w:tr w:rsidR="00F87033" w:rsidRPr="005D1C54" w14:paraId="737C8585" w14:textId="77777777" w:rsidTr="004C35BB">
        <w:trPr>
          <w:trHeight w:val="2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E1F9F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do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FE762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3,50 </w:t>
            </w:r>
          </w:p>
        </w:tc>
      </w:tr>
      <w:tr w:rsidR="00F87033" w:rsidRPr="005D1C54" w14:paraId="07B3F7C8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B1B473D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6 - 10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088B5D2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4,20 </w:t>
            </w:r>
          </w:p>
        </w:tc>
      </w:tr>
      <w:tr w:rsidR="00F87033" w:rsidRPr="005D1C54" w14:paraId="4808093C" w14:textId="77777777" w:rsidTr="004C35B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579DE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11 - 15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0F4B2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5,60 </w:t>
            </w:r>
          </w:p>
        </w:tc>
      </w:tr>
      <w:tr w:rsidR="00F87033" w:rsidRPr="005D1C54" w14:paraId="7B82BE2A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5721F4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16 - 20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BE81B4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6,30 </w:t>
            </w:r>
          </w:p>
        </w:tc>
      </w:tr>
      <w:tr w:rsidR="00F87033" w:rsidRPr="005D1C54" w14:paraId="437C0A78" w14:textId="77777777" w:rsidTr="004C35B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6410D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21 - 25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A69DD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7,00 </w:t>
            </w:r>
          </w:p>
        </w:tc>
      </w:tr>
      <w:tr w:rsidR="00F87033" w:rsidRPr="005D1C54" w14:paraId="6A80CABC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AA6681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26 - 30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2B0C3A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7,70 </w:t>
            </w:r>
          </w:p>
        </w:tc>
      </w:tr>
      <w:tr w:rsidR="00F87033" w:rsidRPr="005D1C54" w14:paraId="050CF9EA" w14:textId="77777777" w:rsidTr="004C35B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E7AF1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31 - 35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F57EC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8,40 </w:t>
            </w:r>
          </w:p>
        </w:tc>
      </w:tr>
      <w:tr w:rsidR="00F87033" w:rsidRPr="005D1C54" w14:paraId="2A99AAED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DDC3F2D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36 - 40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7091E3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9,80 </w:t>
            </w:r>
          </w:p>
        </w:tc>
      </w:tr>
      <w:tr w:rsidR="00F87033" w:rsidRPr="005D1C54" w14:paraId="091819B2" w14:textId="77777777" w:rsidTr="004C35B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F0A6E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41 - 45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010F9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10,50 </w:t>
            </w:r>
          </w:p>
        </w:tc>
      </w:tr>
      <w:tr w:rsidR="00F87033" w:rsidRPr="005D1C54" w14:paraId="01BBC40C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C9E7117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46 - 50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657EBB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11,90 </w:t>
            </w:r>
          </w:p>
        </w:tc>
      </w:tr>
      <w:tr w:rsidR="00F87033" w:rsidRPr="005D1C54" w14:paraId="16FAD164" w14:textId="77777777" w:rsidTr="004C35B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CBA5B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51 - 55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5FF2A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12,60 </w:t>
            </w:r>
          </w:p>
        </w:tc>
      </w:tr>
      <w:tr w:rsidR="00F87033" w:rsidRPr="005D1C54" w14:paraId="66F8853B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3FA8B8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56 - 60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3867F2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13,30 </w:t>
            </w:r>
          </w:p>
        </w:tc>
      </w:tr>
      <w:tr w:rsidR="00F87033" w:rsidRPr="005D1C54" w14:paraId="2BEEF5D7" w14:textId="77777777" w:rsidTr="004C35B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C0BDD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61 - 70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FF88C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14,00 </w:t>
            </w:r>
          </w:p>
        </w:tc>
      </w:tr>
      <w:tr w:rsidR="00F87033" w:rsidRPr="005D1C54" w14:paraId="68AAEBD5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5A10ED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71 - 80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F480313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14,70 </w:t>
            </w:r>
          </w:p>
        </w:tc>
      </w:tr>
      <w:tr w:rsidR="00F87033" w:rsidRPr="005D1C54" w14:paraId="5B5C2892" w14:textId="77777777" w:rsidTr="004C35B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634DB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81 - 90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66D4E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16,10 </w:t>
            </w:r>
          </w:p>
        </w:tc>
      </w:tr>
      <w:tr w:rsidR="00F87033" w:rsidRPr="005D1C54" w14:paraId="56D20D29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98D4C17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91 - 100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AD1381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17,15 </w:t>
            </w:r>
          </w:p>
        </w:tc>
      </w:tr>
      <w:tr w:rsidR="00F87033" w:rsidRPr="005D1C54" w14:paraId="049C9101" w14:textId="77777777" w:rsidTr="004C35B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FBACE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101 - 120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E53AB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19,25 </w:t>
            </w:r>
          </w:p>
        </w:tc>
      </w:tr>
      <w:tr w:rsidR="00F87033" w:rsidRPr="005D1C54" w14:paraId="3F3FD537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738A97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121 - 140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987150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20,30 </w:t>
            </w:r>
          </w:p>
        </w:tc>
      </w:tr>
      <w:tr w:rsidR="00F87033" w:rsidRPr="005D1C54" w14:paraId="2170BF5F" w14:textId="77777777" w:rsidTr="004C35B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37FF1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141 - 160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FF5AD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22,40 </w:t>
            </w:r>
          </w:p>
        </w:tc>
      </w:tr>
      <w:tr w:rsidR="00F87033" w:rsidRPr="005D1C54" w14:paraId="015BDBAF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6A6AF6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161 - 180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965C32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23,10 </w:t>
            </w:r>
          </w:p>
        </w:tc>
      </w:tr>
      <w:tr w:rsidR="00F87033" w:rsidRPr="005D1C54" w14:paraId="27654D0D" w14:textId="77777777" w:rsidTr="004C35B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7833E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181 - 200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2C3FC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24,50 </w:t>
            </w:r>
          </w:p>
        </w:tc>
      </w:tr>
      <w:tr w:rsidR="00F87033" w:rsidRPr="005D1C54" w14:paraId="2C2E5F15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449AF88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201 - 220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DFDD02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25,20 </w:t>
            </w:r>
          </w:p>
        </w:tc>
      </w:tr>
      <w:tr w:rsidR="00F87033" w:rsidRPr="005D1C54" w14:paraId="652CC4D2" w14:textId="77777777" w:rsidTr="004C35B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27BCE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221 - 240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432C7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25,90 </w:t>
            </w:r>
          </w:p>
        </w:tc>
      </w:tr>
      <w:tr w:rsidR="00F87033" w:rsidRPr="005D1C54" w14:paraId="73819B6C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87A5E7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241 - 260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BF43AD3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26,60 </w:t>
            </w:r>
          </w:p>
        </w:tc>
      </w:tr>
      <w:tr w:rsidR="00F87033" w:rsidRPr="005D1C54" w14:paraId="2B385708" w14:textId="77777777" w:rsidTr="004C35B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483AE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261 - 280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C9761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27,30 </w:t>
            </w:r>
          </w:p>
        </w:tc>
      </w:tr>
      <w:tr w:rsidR="00F87033" w:rsidRPr="005D1C54" w14:paraId="03866584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6F8BE0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281 - 320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55CC2A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28,00 </w:t>
            </w:r>
          </w:p>
        </w:tc>
      </w:tr>
      <w:tr w:rsidR="00F87033" w:rsidRPr="005D1C54" w14:paraId="4F69B586" w14:textId="77777777" w:rsidTr="004C35B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12EFA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321 - 360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4053D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28,70 </w:t>
            </w:r>
          </w:p>
        </w:tc>
      </w:tr>
      <w:tr w:rsidR="00F87033" w:rsidRPr="005D1C54" w14:paraId="489BC1A9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65B0A5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361 - 400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36710C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29,40 </w:t>
            </w:r>
          </w:p>
        </w:tc>
      </w:tr>
      <w:tr w:rsidR="00F87033" w:rsidRPr="005D1C54" w14:paraId="78C90ABA" w14:textId="77777777" w:rsidTr="004C35BB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1443E" w14:textId="77777777" w:rsidR="00F87033" w:rsidRPr="00E14F9A" w:rsidRDefault="00F87033" w:rsidP="00F87033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401 - 500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3BBD1" w14:textId="77777777" w:rsidR="00F87033" w:rsidRPr="00E14F9A" w:rsidRDefault="00F87033" w:rsidP="00F87033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30,10 </w:t>
            </w:r>
          </w:p>
        </w:tc>
      </w:tr>
    </w:tbl>
    <w:p w14:paraId="1D52689F" w14:textId="7D845095" w:rsidR="00CA4C37" w:rsidRDefault="00CA4C37" w:rsidP="00343769">
      <w:pPr>
        <w:keepNext/>
        <w:widowControl w:val="0"/>
        <w:tabs>
          <w:tab w:val="num" w:pos="864"/>
        </w:tabs>
        <w:suppressAutoHyphens/>
        <w:jc w:val="center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</w:p>
    <w:p w14:paraId="58146681" w14:textId="21AD3ECD" w:rsidR="00CA4C37" w:rsidRDefault="00CA4C37" w:rsidP="00CA4C37">
      <w:pPr>
        <w:rPr>
          <w:lang w:eastAsia="hi-IN" w:bidi="hi-IN"/>
        </w:rPr>
      </w:pPr>
    </w:p>
    <w:p w14:paraId="0E4F1372" w14:textId="0AA9AF25" w:rsidR="00CA4C37" w:rsidRDefault="00CA4C37" w:rsidP="00CA4C37">
      <w:pPr>
        <w:rPr>
          <w:lang w:eastAsia="hi-IN" w:bidi="hi-IN"/>
        </w:rPr>
      </w:pPr>
    </w:p>
    <w:p w14:paraId="2AB0D0CB" w14:textId="5C46D7FB" w:rsidR="00CA4C37" w:rsidRDefault="00CA4C37" w:rsidP="00CA4C37">
      <w:pPr>
        <w:rPr>
          <w:lang w:eastAsia="hi-IN" w:bidi="hi-IN"/>
        </w:rPr>
      </w:pPr>
    </w:p>
    <w:p w14:paraId="24D8A907" w14:textId="26D93A26" w:rsidR="00CA4C37" w:rsidRDefault="00CA4C37" w:rsidP="00CA4C37">
      <w:pPr>
        <w:rPr>
          <w:lang w:eastAsia="hi-IN" w:bidi="hi-IN"/>
        </w:rPr>
      </w:pPr>
    </w:p>
    <w:p w14:paraId="76989E04" w14:textId="57F2F3F7" w:rsidR="00CA4C37" w:rsidRDefault="00CA4C37" w:rsidP="00CA4C37">
      <w:pPr>
        <w:rPr>
          <w:lang w:eastAsia="hi-IN" w:bidi="hi-IN"/>
        </w:rPr>
      </w:pPr>
    </w:p>
    <w:p w14:paraId="1E8635F5" w14:textId="1DD0A8B6" w:rsidR="00CA4C37" w:rsidRDefault="00CA4C37" w:rsidP="00CA4C37">
      <w:pPr>
        <w:rPr>
          <w:lang w:eastAsia="hi-IN" w:bidi="hi-IN"/>
        </w:rPr>
      </w:pPr>
    </w:p>
    <w:p w14:paraId="68E50423" w14:textId="34DCB17F" w:rsidR="00CA4C37" w:rsidRDefault="00CA4C37" w:rsidP="00CA4C37">
      <w:pPr>
        <w:rPr>
          <w:lang w:eastAsia="hi-IN" w:bidi="hi-IN"/>
        </w:rPr>
      </w:pPr>
    </w:p>
    <w:p w14:paraId="11921581" w14:textId="2C4FAA77" w:rsidR="00CA4C37" w:rsidRDefault="00CA4C37" w:rsidP="00CA4C37">
      <w:pPr>
        <w:rPr>
          <w:lang w:eastAsia="hi-IN" w:bidi="hi-IN"/>
        </w:rPr>
      </w:pPr>
    </w:p>
    <w:p w14:paraId="074B5E57" w14:textId="716EF18A" w:rsidR="00CA4C37" w:rsidRDefault="00CA4C37" w:rsidP="00CA4C37">
      <w:pPr>
        <w:rPr>
          <w:lang w:eastAsia="hi-IN" w:bidi="hi-IN"/>
        </w:rPr>
      </w:pPr>
    </w:p>
    <w:p w14:paraId="48353557" w14:textId="3C4C2E56" w:rsidR="00CA4C37" w:rsidRDefault="00CA4C37" w:rsidP="00CA4C37">
      <w:pPr>
        <w:rPr>
          <w:lang w:eastAsia="hi-IN" w:bidi="hi-IN"/>
        </w:rPr>
      </w:pPr>
    </w:p>
    <w:p w14:paraId="519A6A04" w14:textId="2BE1EDF3" w:rsidR="00CA4C37" w:rsidRDefault="00CA4C37" w:rsidP="00CA4C37">
      <w:pPr>
        <w:rPr>
          <w:lang w:eastAsia="hi-IN" w:bidi="hi-IN"/>
        </w:rPr>
      </w:pPr>
    </w:p>
    <w:p w14:paraId="15725C98" w14:textId="5F56FA79" w:rsidR="00CA4C37" w:rsidRDefault="00CA4C37" w:rsidP="00CA4C37">
      <w:pPr>
        <w:rPr>
          <w:lang w:eastAsia="hi-IN" w:bidi="hi-IN"/>
        </w:rPr>
      </w:pPr>
    </w:p>
    <w:p w14:paraId="26D3EA32" w14:textId="77777777" w:rsidR="00CA4C37" w:rsidRDefault="00CA4C37" w:rsidP="00E14F9A">
      <w:pPr>
        <w:rPr>
          <w:lang w:eastAsia="hi-IN" w:bidi="hi-IN"/>
        </w:rPr>
      </w:pPr>
    </w:p>
    <w:p w14:paraId="581BB361" w14:textId="77777777" w:rsidR="00D92F36" w:rsidRDefault="00D92F36">
      <w:pPr>
        <w:spacing w:after="200" w:line="276" w:lineRule="auto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  <w:r>
        <w:rPr>
          <w:rFonts w:eastAsia="Microsoft YaHei" w:cs="Mangal"/>
          <w:b/>
          <w:bCs/>
          <w:iCs/>
          <w:kern w:val="2"/>
          <w:sz w:val="22"/>
          <w:lang w:eastAsia="hi-IN" w:bidi="hi-IN"/>
        </w:rPr>
        <w:br w:type="page"/>
      </w:r>
    </w:p>
    <w:p w14:paraId="6FB5C616" w14:textId="1940702A" w:rsidR="00343769" w:rsidRDefault="00343769" w:rsidP="00343769">
      <w:pPr>
        <w:keepNext/>
        <w:widowControl w:val="0"/>
        <w:tabs>
          <w:tab w:val="num" w:pos="864"/>
        </w:tabs>
        <w:suppressAutoHyphens/>
        <w:jc w:val="center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lastRenderedPageBreak/>
        <w:t xml:space="preserve">Tabela </w:t>
      </w:r>
      <w:r w:rsidR="00575298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>2</w:t>
      </w: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 xml:space="preserve">. </w:t>
      </w:r>
      <w:r w:rsidR="00AC7850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>Bilety jednorazowe z ulgą 50%</w:t>
      </w:r>
      <w:r w:rsidRPr="00343769">
        <w:rPr>
          <w:rFonts w:eastAsia="Microsoft YaHei" w:cs="Mangal"/>
          <w:b/>
          <w:bCs/>
          <w:iCs/>
          <w:kern w:val="2"/>
          <w:sz w:val="22"/>
          <w:lang w:eastAsia="hi-IN" w:bidi="hi-IN"/>
        </w:rPr>
        <w:t xml:space="preserve"> </w:t>
      </w:r>
    </w:p>
    <w:p w14:paraId="1BB18A1E" w14:textId="050C6FCD" w:rsidR="00A404B4" w:rsidRDefault="00A404B4" w:rsidP="00343769">
      <w:pPr>
        <w:keepNext/>
        <w:widowControl w:val="0"/>
        <w:tabs>
          <w:tab w:val="num" w:pos="864"/>
        </w:tabs>
        <w:suppressAutoHyphens/>
        <w:jc w:val="center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1815"/>
      </w:tblGrid>
      <w:tr w:rsidR="00A404B4" w:rsidRPr="005D1C54" w14:paraId="5BEC5E55" w14:textId="77777777" w:rsidTr="00A404B4">
        <w:trPr>
          <w:trHeight w:val="5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869DE" w14:textId="07098930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Za odległość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23447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Ceny biletów</w:t>
            </w:r>
          </w:p>
        </w:tc>
      </w:tr>
      <w:tr w:rsidR="00A404B4" w:rsidRPr="005D1C54" w14:paraId="4D79EAD8" w14:textId="77777777" w:rsidTr="00A404B4">
        <w:trPr>
          <w:trHeight w:val="2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BDB37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>w km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59BE2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>w złotych (brutto)</w:t>
            </w:r>
          </w:p>
        </w:tc>
      </w:tr>
      <w:tr w:rsidR="00A404B4" w:rsidRPr="005D1C54" w14:paraId="5ED52A45" w14:textId="77777777" w:rsidTr="00A404B4">
        <w:trPr>
          <w:trHeight w:val="2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32DB8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do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DD01A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2,50 </w:t>
            </w:r>
          </w:p>
        </w:tc>
      </w:tr>
      <w:tr w:rsidR="00A404B4" w:rsidRPr="005D1C54" w14:paraId="3E310BDC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C37514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6 - 10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F6F5C35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3,00 </w:t>
            </w:r>
          </w:p>
        </w:tc>
      </w:tr>
      <w:tr w:rsidR="00A404B4" w:rsidRPr="005D1C54" w14:paraId="19F54A13" w14:textId="77777777" w:rsidTr="00A404B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0D002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11 - 15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8DBCF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4,00 </w:t>
            </w:r>
          </w:p>
        </w:tc>
      </w:tr>
      <w:tr w:rsidR="00A404B4" w:rsidRPr="005D1C54" w14:paraId="1117D08C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278561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16 - 20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34C934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4,50 </w:t>
            </w:r>
          </w:p>
        </w:tc>
      </w:tr>
      <w:tr w:rsidR="00A404B4" w:rsidRPr="005D1C54" w14:paraId="6C0F572C" w14:textId="77777777" w:rsidTr="00A404B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839B0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21 - 25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A02EF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5,00 </w:t>
            </w:r>
          </w:p>
        </w:tc>
      </w:tr>
      <w:tr w:rsidR="00A404B4" w:rsidRPr="005D1C54" w14:paraId="179A5E2B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9036B6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26 - 30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8FA42E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5,50 </w:t>
            </w:r>
          </w:p>
        </w:tc>
      </w:tr>
      <w:tr w:rsidR="00A404B4" w:rsidRPr="005D1C54" w14:paraId="5EA76390" w14:textId="77777777" w:rsidTr="00A404B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B4900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31 - 35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C535F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6,00 </w:t>
            </w:r>
          </w:p>
        </w:tc>
      </w:tr>
      <w:tr w:rsidR="00A404B4" w:rsidRPr="005D1C54" w14:paraId="329585C5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6A37569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36 - 40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7DC1EC6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7,00 </w:t>
            </w:r>
          </w:p>
        </w:tc>
      </w:tr>
      <w:tr w:rsidR="00A404B4" w:rsidRPr="005D1C54" w14:paraId="1719F4D0" w14:textId="77777777" w:rsidTr="00A404B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9A95D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41 - 45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3239D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7,50 </w:t>
            </w:r>
          </w:p>
        </w:tc>
      </w:tr>
      <w:tr w:rsidR="00A404B4" w:rsidRPr="005D1C54" w14:paraId="52741414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9D17A92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46 - 50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45816EB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8,50 </w:t>
            </w:r>
          </w:p>
        </w:tc>
      </w:tr>
      <w:tr w:rsidR="00A404B4" w:rsidRPr="005D1C54" w14:paraId="063614D7" w14:textId="77777777" w:rsidTr="00A404B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333E2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51 - 55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A3F2B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9,00 </w:t>
            </w:r>
          </w:p>
        </w:tc>
      </w:tr>
      <w:tr w:rsidR="00A404B4" w:rsidRPr="005D1C54" w14:paraId="34D72E8F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3CA22C4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56 - 60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A4AEEA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9,50 </w:t>
            </w:r>
          </w:p>
        </w:tc>
      </w:tr>
      <w:tr w:rsidR="00A404B4" w:rsidRPr="005D1C54" w14:paraId="0A72BCF3" w14:textId="77777777" w:rsidTr="00A404B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1FED6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61 - 70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A3E3F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10,00 </w:t>
            </w:r>
          </w:p>
        </w:tc>
      </w:tr>
      <w:tr w:rsidR="00A404B4" w:rsidRPr="005D1C54" w14:paraId="1817E9C8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C76362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71 - 80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3C8DC6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10,50 </w:t>
            </w:r>
          </w:p>
        </w:tc>
      </w:tr>
      <w:tr w:rsidR="00A404B4" w:rsidRPr="005D1C54" w14:paraId="276F1BBA" w14:textId="77777777" w:rsidTr="00A404B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05314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81 - 90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013A9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11,50 </w:t>
            </w:r>
          </w:p>
        </w:tc>
      </w:tr>
      <w:tr w:rsidR="00A404B4" w:rsidRPr="005D1C54" w14:paraId="2A6AD520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878689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91 - 100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41190D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12,25 </w:t>
            </w:r>
          </w:p>
        </w:tc>
      </w:tr>
      <w:tr w:rsidR="00A404B4" w:rsidRPr="005D1C54" w14:paraId="30B021C1" w14:textId="77777777" w:rsidTr="00A404B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EF873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101 - 120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E4D17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13,75 </w:t>
            </w:r>
          </w:p>
        </w:tc>
      </w:tr>
      <w:tr w:rsidR="00A404B4" w:rsidRPr="005D1C54" w14:paraId="47E375AB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00BBE01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121 - 140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8524DA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14,50 </w:t>
            </w:r>
          </w:p>
        </w:tc>
      </w:tr>
      <w:tr w:rsidR="00A404B4" w:rsidRPr="005D1C54" w14:paraId="06E56126" w14:textId="77777777" w:rsidTr="00A404B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5FCFB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141 - 160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71D8C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16,00 </w:t>
            </w:r>
          </w:p>
        </w:tc>
      </w:tr>
      <w:tr w:rsidR="00A404B4" w:rsidRPr="005D1C54" w14:paraId="601B516C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CCA7C0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161 - 180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E4C4C63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16,50 </w:t>
            </w:r>
          </w:p>
        </w:tc>
      </w:tr>
      <w:tr w:rsidR="00A404B4" w:rsidRPr="005D1C54" w14:paraId="241425D5" w14:textId="77777777" w:rsidTr="00A404B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F85D0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181 - 200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D2D6A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17,50 </w:t>
            </w:r>
          </w:p>
        </w:tc>
      </w:tr>
      <w:tr w:rsidR="00A404B4" w:rsidRPr="005D1C54" w14:paraId="552F1AF2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3FC2C8E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201 - 220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4604B2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18,00 </w:t>
            </w:r>
          </w:p>
        </w:tc>
      </w:tr>
      <w:tr w:rsidR="00A404B4" w:rsidRPr="005D1C54" w14:paraId="4C338FEB" w14:textId="77777777" w:rsidTr="00A404B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9A08A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221 - 240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093D1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18,50 </w:t>
            </w:r>
          </w:p>
        </w:tc>
      </w:tr>
      <w:tr w:rsidR="00A404B4" w:rsidRPr="005D1C54" w14:paraId="481051CC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24FFC9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241 - 260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375C4EC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19,00 </w:t>
            </w:r>
          </w:p>
        </w:tc>
      </w:tr>
      <w:tr w:rsidR="00A404B4" w:rsidRPr="005D1C54" w14:paraId="322767B9" w14:textId="77777777" w:rsidTr="00A404B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EE490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261 - 280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33FE6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19,50 </w:t>
            </w:r>
          </w:p>
        </w:tc>
      </w:tr>
      <w:tr w:rsidR="00A404B4" w:rsidRPr="005D1C54" w14:paraId="3051C478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C2DFC7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281 - 320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B0F9847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20,00 </w:t>
            </w:r>
          </w:p>
        </w:tc>
      </w:tr>
      <w:tr w:rsidR="00A404B4" w:rsidRPr="005D1C54" w14:paraId="77385FE9" w14:textId="77777777" w:rsidTr="00A404B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AFFEB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321 - 360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8A96C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20,50 </w:t>
            </w:r>
          </w:p>
        </w:tc>
      </w:tr>
      <w:tr w:rsidR="00A404B4" w:rsidRPr="005D1C54" w14:paraId="6E9AE384" w14:textId="77777777" w:rsidTr="00E14F9A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C45904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361 - 400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97D388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21,00 </w:t>
            </w:r>
          </w:p>
        </w:tc>
      </w:tr>
      <w:tr w:rsidR="00A404B4" w:rsidRPr="005D1C54" w14:paraId="25F61226" w14:textId="77777777" w:rsidTr="00A404B4">
        <w:trPr>
          <w:trHeight w:val="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73A5C" w14:textId="77777777" w:rsidR="00A404B4" w:rsidRPr="00E14F9A" w:rsidRDefault="00A404B4" w:rsidP="00A404B4">
            <w:pPr>
              <w:jc w:val="center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E14F9A">
              <w:rPr>
                <w:rFonts w:eastAsia="Times New Roman" w:cs="Arial"/>
                <w:b/>
                <w:bCs/>
                <w:sz w:val="22"/>
                <w:lang w:eastAsia="pl-PL"/>
              </w:rPr>
              <w:t>401 - 500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6BB8E" w14:textId="77777777" w:rsidR="00A404B4" w:rsidRPr="00E14F9A" w:rsidRDefault="00A404B4" w:rsidP="00A404B4">
            <w:pPr>
              <w:jc w:val="center"/>
              <w:rPr>
                <w:rFonts w:eastAsia="Times New Roman" w:cs="Arial"/>
                <w:sz w:val="22"/>
                <w:lang w:eastAsia="pl-PL"/>
              </w:rPr>
            </w:pPr>
            <w:r w:rsidRPr="00E14F9A">
              <w:rPr>
                <w:rFonts w:eastAsia="Times New Roman" w:cs="Arial"/>
                <w:sz w:val="22"/>
                <w:lang w:eastAsia="pl-PL"/>
              </w:rPr>
              <w:t xml:space="preserve">21,50 </w:t>
            </w:r>
          </w:p>
        </w:tc>
      </w:tr>
    </w:tbl>
    <w:p w14:paraId="4929C937" w14:textId="77777777" w:rsidR="00A404B4" w:rsidRPr="00343769" w:rsidRDefault="00A404B4" w:rsidP="00343769">
      <w:pPr>
        <w:keepNext/>
        <w:widowControl w:val="0"/>
        <w:tabs>
          <w:tab w:val="num" w:pos="864"/>
        </w:tabs>
        <w:suppressAutoHyphens/>
        <w:jc w:val="center"/>
        <w:outlineLvl w:val="1"/>
        <w:rPr>
          <w:rFonts w:eastAsia="Microsoft YaHei" w:cs="Mangal"/>
          <w:b/>
          <w:bCs/>
          <w:iCs/>
          <w:kern w:val="2"/>
          <w:sz w:val="22"/>
          <w:lang w:eastAsia="hi-IN" w:bidi="hi-IN"/>
        </w:rPr>
      </w:pPr>
    </w:p>
    <w:p w14:paraId="34F81A49" w14:textId="4A44E6FF" w:rsidR="00F029E6" w:rsidRPr="00F029E6" w:rsidRDefault="00F029E6" w:rsidP="00E14F9A">
      <w:pPr>
        <w:spacing w:before="120" w:after="120"/>
        <w:ind w:left="850" w:hanging="493"/>
        <w:jc w:val="center"/>
        <w:outlineLvl w:val="0"/>
        <w:rPr>
          <w:rFonts w:cs="Arial"/>
          <w:b/>
          <w:szCs w:val="24"/>
        </w:rPr>
      </w:pPr>
      <w:r w:rsidRPr="00F029E6">
        <w:rPr>
          <w:rFonts w:cs="Arial"/>
          <w:b/>
          <w:szCs w:val="24"/>
        </w:rPr>
        <w:t>§</w:t>
      </w:r>
      <w:r w:rsidR="00BF2039">
        <w:rPr>
          <w:rFonts w:cs="Arial"/>
          <w:b/>
          <w:szCs w:val="24"/>
        </w:rPr>
        <w:t xml:space="preserve"> </w:t>
      </w:r>
      <w:r w:rsidRPr="00F029E6">
        <w:rPr>
          <w:rFonts w:cs="Arial"/>
          <w:b/>
          <w:szCs w:val="24"/>
        </w:rPr>
        <w:t>5.</w:t>
      </w:r>
      <w:r w:rsidRPr="00F029E6">
        <w:rPr>
          <w:rFonts w:cs="Arial"/>
          <w:b/>
          <w:szCs w:val="24"/>
        </w:rPr>
        <w:tab/>
        <w:t>Zmiana umowy przewozu</w:t>
      </w:r>
      <w:r w:rsidR="00D92F36">
        <w:rPr>
          <w:rFonts w:cs="Arial"/>
          <w:b/>
          <w:szCs w:val="24"/>
        </w:rPr>
        <w:t xml:space="preserve"> </w:t>
      </w:r>
      <w:r w:rsidRPr="00F029E6">
        <w:rPr>
          <w:rFonts w:cs="Arial"/>
          <w:b/>
          <w:szCs w:val="24"/>
        </w:rPr>
        <w:t>/</w:t>
      </w:r>
      <w:r w:rsidR="00D92F36">
        <w:rPr>
          <w:rFonts w:cs="Arial"/>
          <w:b/>
          <w:szCs w:val="24"/>
        </w:rPr>
        <w:t xml:space="preserve"> </w:t>
      </w:r>
      <w:r w:rsidRPr="00F029E6">
        <w:rPr>
          <w:rFonts w:cs="Arial"/>
          <w:b/>
          <w:szCs w:val="24"/>
        </w:rPr>
        <w:t>zwrot należności za bilet</w:t>
      </w:r>
    </w:p>
    <w:p w14:paraId="2D153AF0" w14:textId="31EDAC07" w:rsidR="00F029E6" w:rsidRPr="00F029E6" w:rsidRDefault="00F029E6" w:rsidP="0091410F">
      <w:pPr>
        <w:widowControl w:val="0"/>
        <w:numPr>
          <w:ilvl w:val="1"/>
          <w:numId w:val="15"/>
        </w:numPr>
        <w:suppressAutoHyphens/>
        <w:spacing w:before="120" w:after="120" w:line="276" w:lineRule="auto"/>
        <w:ind w:left="426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Zmiany umowy przewozu w zakresie przejazdu poza stację przeznaczenia, drogą inną oraz terminu wyjazdu można dokonać na warunkach określonych w § 8 i 10 Taryfy przewozowej (TP-KŚ), w </w:t>
      </w:r>
      <w:r w:rsidRPr="00F029E6">
        <w:rPr>
          <w:rFonts w:eastAsia="SimSun" w:cs="Arial"/>
          <w:color w:val="000000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 12 ust. 4 Regulaminu przewozu osób, zwierząt i rzeczy (RPO-KŚ). </w:t>
      </w:r>
    </w:p>
    <w:p w14:paraId="2282C98E" w14:textId="05ED5AAB" w:rsidR="00F029E6" w:rsidRPr="00F029E6" w:rsidRDefault="00F029E6" w:rsidP="0091410F">
      <w:pPr>
        <w:widowControl w:val="0"/>
        <w:numPr>
          <w:ilvl w:val="1"/>
          <w:numId w:val="15"/>
        </w:numPr>
        <w:suppressAutoHyphens/>
        <w:spacing w:before="120" w:after="120" w:line="276" w:lineRule="auto"/>
        <w:ind w:left="426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>Zwrotu należności za poświadczony częściowo niewykorzystany bilet dokonuje punkt odprawy prowadzący sprzedaż biletów z tej oferty na podstawie oryginału biletu przekazanego przez podróżnego, bez potrącenia odstępnego, w terminie trzech miesięcy od dnia przejazdu lub w drodze pisemnej reklamacji skierowanej do przewoźnika na zasadach określonych w § 22 RPO-KŚ.</w:t>
      </w:r>
    </w:p>
    <w:p w14:paraId="0E7B0130" w14:textId="7DBC0897" w:rsidR="00F029E6" w:rsidRDefault="00F029E6" w:rsidP="0091410F">
      <w:pPr>
        <w:numPr>
          <w:ilvl w:val="1"/>
          <w:numId w:val="15"/>
        </w:numPr>
        <w:spacing w:before="120" w:after="120" w:line="276" w:lineRule="auto"/>
        <w:ind w:left="426" w:hanging="426"/>
        <w:rPr>
          <w:rFonts w:eastAsia="SimSun" w:cs="Mangal"/>
          <w:kern w:val="1"/>
          <w:sz w:val="22"/>
          <w:lang w:eastAsia="hi-IN" w:bidi="hi-IN"/>
        </w:rPr>
      </w:pPr>
      <w:r w:rsidRPr="00F029E6">
        <w:rPr>
          <w:rFonts w:eastAsia="SimSun" w:cs="Mangal"/>
          <w:kern w:val="1"/>
          <w:sz w:val="22"/>
          <w:lang w:eastAsia="hi-IN" w:bidi="hi-IN"/>
        </w:rPr>
        <w:t xml:space="preserve">Za całkowicie niewykorzystany bilet zwrócony przed rozpoczęciem terminu ważności zwraca się zapłaconą należność, po potrąceniu 10% odstępnego, z zastrzeżeniem </w:t>
      </w:r>
      <w:r w:rsidRPr="00F029E6">
        <w:rPr>
          <w:rFonts w:eastAsia="SimSun" w:cs="Arial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kern w:val="1"/>
          <w:sz w:val="22"/>
          <w:lang w:eastAsia="hi-IN" w:bidi="hi-IN"/>
        </w:rPr>
        <w:t xml:space="preserve"> 13 ust. 10 RPO-KŚ.</w:t>
      </w:r>
    </w:p>
    <w:p w14:paraId="70F73B4D" w14:textId="0BD5E694" w:rsidR="007F4BA8" w:rsidRPr="007F4BA8" w:rsidRDefault="007F4BA8" w:rsidP="0091410F">
      <w:pPr>
        <w:numPr>
          <w:ilvl w:val="1"/>
          <w:numId w:val="15"/>
        </w:numPr>
        <w:spacing w:before="120" w:after="120" w:line="276" w:lineRule="auto"/>
        <w:ind w:left="426" w:hanging="426"/>
        <w:rPr>
          <w:rFonts w:eastAsia="SimSun" w:cs="Mangal"/>
          <w:kern w:val="1"/>
          <w:sz w:val="22"/>
          <w:lang w:eastAsia="hi-IN" w:bidi="hi-IN"/>
        </w:rPr>
      </w:pPr>
      <w:r>
        <w:rPr>
          <w:rFonts w:eastAsiaTheme="minorEastAsia" w:cs="Arial"/>
          <w:sz w:val="22"/>
          <w:lang w:eastAsia="pl-PL"/>
        </w:rPr>
        <w:lastRenderedPageBreak/>
        <w:t xml:space="preserve">Zmiany umowy przewozu lub zwrotu należności za bilet zakupiony za pośrednictwem </w:t>
      </w:r>
      <w:r>
        <w:rPr>
          <w:rFonts w:cs="Arial"/>
          <w:sz w:val="22"/>
        </w:rPr>
        <w:t>internetowego i/lub mobilnego kanału sprzedaży</w:t>
      </w:r>
      <w:r>
        <w:rPr>
          <w:rFonts w:eastAsiaTheme="minorEastAsia" w:cs="Arial"/>
          <w:sz w:val="22"/>
          <w:lang w:eastAsia="pl-PL"/>
        </w:rPr>
        <w:t xml:space="preserve"> można dokonać na zasadach określonych w Regulaminie odpowiednim dla danego kanału sprzedaży.</w:t>
      </w:r>
    </w:p>
    <w:p w14:paraId="7B87A08A" w14:textId="31A28B15" w:rsidR="007F4BA8" w:rsidRPr="007F4BA8" w:rsidRDefault="007F4BA8" w:rsidP="0091410F">
      <w:pPr>
        <w:widowControl w:val="0"/>
        <w:numPr>
          <w:ilvl w:val="1"/>
          <w:numId w:val="15"/>
        </w:numPr>
        <w:suppressAutoHyphens/>
        <w:spacing w:before="120" w:after="120" w:line="276" w:lineRule="auto"/>
        <w:ind w:left="425" w:hanging="425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Przejście do pociągu innego przewoźnika nie jest dozwolone, z zastrzeżeniem </w:t>
      </w:r>
      <w:r w:rsidRPr="00F029E6">
        <w:rPr>
          <w:rFonts w:eastAsia="SimSun" w:cs="Arial"/>
          <w:color w:val="000000"/>
          <w:kern w:val="1"/>
          <w:sz w:val="22"/>
          <w:lang w:eastAsia="hi-IN" w:bidi="hi-IN"/>
        </w:rPr>
        <w:t>§</w:t>
      </w:r>
      <w:r w:rsidRPr="00F029E6">
        <w:rPr>
          <w:rFonts w:eastAsia="SimSun" w:cs="Mangal"/>
          <w:color w:val="000000"/>
          <w:kern w:val="1"/>
          <w:sz w:val="22"/>
          <w:lang w:eastAsia="hi-IN" w:bidi="hi-IN"/>
        </w:rPr>
        <w:t xml:space="preserve"> 7 ust. 4 TP-KŚ.</w:t>
      </w:r>
    </w:p>
    <w:p w14:paraId="55839DCC" w14:textId="77777777" w:rsidR="00F029E6" w:rsidRPr="00F029E6" w:rsidRDefault="00F029E6" w:rsidP="00E14F9A">
      <w:pPr>
        <w:spacing w:before="120" w:after="120"/>
        <w:jc w:val="center"/>
        <w:outlineLvl w:val="0"/>
        <w:rPr>
          <w:rFonts w:cs="Arial"/>
          <w:b/>
          <w:szCs w:val="24"/>
        </w:rPr>
      </w:pPr>
      <w:r w:rsidRPr="00F029E6">
        <w:rPr>
          <w:rFonts w:cs="Arial"/>
          <w:b/>
          <w:szCs w:val="24"/>
        </w:rPr>
        <w:t>§ 6.</w:t>
      </w:r>
      <w:r w:rsidRPr="00F029E6">
        <w:rPr>
          <w:rFonts w:cs="Arial"/>
          <w:b/>
          <w:szCs w:val="24"/>
        </w:rPr>
        <w:tab/>
        <w:t>Inne</w:t>
      </w:r>
    </w:p>
    <w:p w14:paraId="35496EF5" w14:textId="77777777" w:rsidR="00F029E6" w:rsidRPr="00A40F87" w:rsidRDefault="00F029E6" w:rsidP="0091410F">
      <w:pPr>
        <w:spacing w:before="120" w:after="120" w:line="276" w:lineRule="auto"/>
        <w:jc w:val="both"/>
        <w:rPr>
          <w:rFonts w:cs="Arial"/>
          <w:sz w:val="22"/>
        </w:rPr>
      </w:pPr>
      <w:r w:rsidRPr="00A40F87">
        <w:rPr>
          <w:rFonts w:cs="Arial"/>
          <w:sz w:val="22"/>
        </w:rPr>
        <w:t xml:space="preserve">W sprawach nieuregulowanych w niniejszych warunkach stosuje się odpowiednie </w:t>
      </w:r>
      <w:r w:rsidR="001865FA" w:rsidRPr="00A40F87">
        <w:rPr>
          <w:rFonts w:cs="Arial"/>
          <w:sz w:val="22"/>
        </w:rPr>
        <w:t>p</w:t>
      </w:r>
      <w:r w:rsidRPr="00A40F87">
        <w:rPr>
          <w:rFonts w:cs="Arial"/>
          <w:sz w:val="22"/>
        </w:rPr>
        <w:t>ostanowienia:</w:t>
      </w:r>
    </w:p>
    <w:p w14:paraId="5D326A4B" w14:textId="77777777" w:rsidR="00F029E6" w:rsidRPr="00A40F87" w:rsidRDefault="00F029E6" w:rsidP="0091410F">
      <w:pPr>
        <w:numPr>
          <w:ilvl w:val="0"/>
          <w:numId w:val="16"/>
        </w:numPr>
        <w:spacing w:before="120" w:after="120" w:line="276" w:lineRule="auto"/>
        <w:ind w:left="425" w:hanging="357"/>
        <w:jc w:val="both"/>
        <w:rPr>
          <w:rFonts w:cs="Arial"/>
          <w:sz w:val="22"/>
        </w:rPr>
      </w:pPr>
      <w:r w:rsidRPr="00A40F87">
        <w:rPr>
          <w:rFonts w:cs="Arial"/>
          <w:sz w:val="22"/>
        </w:rPr>
        <w:t>Regulaminu przewozu osób, zwierząt i rzeczy przez Koleje Śląskie (RPO-KŚ),</w:t>
      </w:r>
    </w:p>
    <w:p w14:paraId="7224AF69" w14:textId="77777777" w:rsidR="00F029E6" w:rsidRPr="00A40F87" w:rsidRDefault="00F029E6" w:rsidP="0091410F">
      <w:pPr>
        <w:numPr>
          <w:ilvl w:val="0"/>
          <w:numId w:val="16"/>
        </w:numPr>
        <w:spacing w:before="120" w:after="120" w:line="276" w:lineRule="auto"/>
        <w:ind w:left="425" w:hanging="357"/>
        <w:jc w:val="both"/>
        <w:rPr>
          <w:rFonts w:cs="Arial"/>
          <w:sz w:val="22"/>
        </w:rPr>
      </w:pPr>
      <w:r w:rsidRPr="00A40F87">
        <w:rPr>
          <w:rFonts w:cs="Arial"/>
          <w:sz w:val="22"/>
        </w:rPr>
        <w:t>Taryfy przewozowej (TP-KŚ),</w:t>
      </w:r>
    </w:p>
    <w:p w14:paraId="046A4C21" w14:textId="65C147A1" w:rsidR="00F029E6" w:rsidRPr="00A40F87" w:rsidRDefault="00D92F36" w:rsidP="0091410F">
      <w:pPr>
        <w:numPr>
          <w:ilvl w:val="0"/>
          <w:numId w:val="16"/>
        </w:numPr>
        <w:spacing w:before="120" w:after="120"/>
        <w:ind w:left="425" w:hanging="357"/>
        <w:jc w:val="both"/>
        <w:rPr>
          <w:rFonts w:cs="Arial"/>
          <w:sz w:val="22"/>
        </w:rPr>
      </w:pPr>
      <w:bookmarkStart w:id="1" w:name="_Hlk76649084"/>
      <w:r>
        <w:rPr>
          <w:rFonts w:cs="Arial"/>
          <w:sz w:val="22"/>
        </w:rPr>
        <w:t>r</w:t>
      </w:r>
      <w:r w:rsidRPr="00A40F87">
        <w:rPr>
          <w:rFonts w:cs="Arial"/>
          <w:sz w:val="22"/>
        </w:rPr>
        <w:t xml:space="preserve">egulaminów </w:t>
      </w:r>
      <w:r w:rsidR="009A522E" w:rsidRPr="00A40F87">
        <w:rPr>
          <w:rFonts w:cs="Arial"/>
          <w:sz w:val="22"/>
        </w:rPr>
        <w:t>właściwych dla internetowego i/lub mobilnego kanału sprzedaży</w:t>
      </w:r>
      <w:bookmarkEnd w:id="1"/>
      <w:r w:rsidR="009A522E" w:rsidRPr="00A40F87">
        <w:rPr>
          <w:rFonts w:cs="Arial"/>
          <w:sz w:val="22"/>
        </w:rPr>
        <w:t>,</w:t>
      </w:r>
    </w:p>
    <w:p w14:paraId="3474C575" w14:textId="52D78171" w:rsidR="00663D55" w:rsidRPr="00A40F87" w:rsidRDefault="00F029E6" w:rsidP="0091410F">
      <w:pPr>
        <w:widowControl w:val="0"/>
        <w:suppressAutoHyphens/>
        <w:spacing w:before="120" w:after="120" w:line="276" w:lineRule="auto"/>
        <w:jc w:val="both"/>
        <w:rPr>
          <w:rFonts w:cs="Arial"/>
          <w:sz w:val="22"/>
        </w:rPr>
      </w:pPr>
      <w:r w:rsidRPr="00A40F87">
        <w:rPr>
          <w:sz w:val="22"/>
        </w:rPr>
        <w:t xml:space="preserve">dostępnych na stronie internetowej </w:t>
      </w:r>
      <w:hyperlink r:id="rId8" w:history="1">
        <w:r w:rsidRPr="00A40F87">
          <w:rPr>
            <w:color w:val="0000FF" w:themeColor="hyperlink"/>
            <w:sz w:val="22"/>
            <w:u w:val="single"/>
          </w:rPr>
          <w:t>www.kolejeslaskie.com</w:t>
        </w:r>
      </w:hyperlink>
      <w:r w:rsidRPr="00A40F87">
        <w:rPr>
          <w:sz w:val="22"/>
        </w:rPr>
        <w:t xml:space="preserve">. </w:t>
      </w:r>
    </w:p>
    <w:p w14:paraId="6636ADAC" w14:textId="77777777" w:rsidR="00D92F36" w:rsidRDefault="00D92F36" w:rsidP="0091410F">
      <w:pPr>
        <w:spacing w:after="200" w:line="276" w:lineRule="auto"/>
        <w:jc w:val="both"/>
        <w:rPr>
          <w:rFonts w:eastAsia="Times New Roman" w:cs="Arial"/>
          <w:bCs/>
          <w:sz w:val="22"/>
          <w:lang w:eastAsia="pl-PL"/>
        </w:rPr>
      </w:pPr>
      <w:r>
        <w:rPr>
          <w:rFonts w:eastAsia="Times New Roman" w:cs="Arial"/>
          <w:bCs/>
          <w:sz w:val="22"/>
          <w:lang w:eastAsia="pl-PL"/>
        </w:rPr>
        <w:br w:type="page"/>
      </w:r>
    </w:p>
    <w:p w14:paraId="7EC7D7C4" w14:textId="39D2C75A" w:rsidR="00663D55" w:rsidRPr="00F029E6" w:rsidRDefault="00663D55" w:rsidP="00404C19">
      <w:pPr>
        <w:spacing w:line="276" w:lineRule="auto"/>
        <w:jc w:val="right"/>
        <w:rPr>
          <w:rFonts w:eastAsia="Times New Roman" w:cs="Arial"/>
          <w:bCs/>
          <w:sz w:val="22"/>
          <w:lang w:eastAsia="pl-PL"/>
        </w:rPr>
      </w:pPr>
      <w:r w:rsidRPr="00F029E6">
        <w:rPr>
          <w:rFonts w:eastAsia="Times New Roman" w:cs="Arial"/>
          <w:bCs/>
          <w:sz w:val="22"/>
          <w:lang w:eastAsia="pl-PL"/>
        </w:rPr>
        <w:lastRenderedPageBreak/>
        <w:t>Załącznik 1</w:t>
      </w:r>
      <w:r w:rsidR="00F029E6">
        <w:rPr>
          <w:rFonts w:eastAsia="Times New Roman" w:cs="Arial"/>
          <w:bCs/>
          <w:sz w:val="22"/>
          <w:lang w:eastAsia="pl-PL"/>
        </w:rPr>
        <w:t xml:space="preserve"> </w:t>
      </w:r>
      <w:r w:rsidRPr="00F029E6">
        <w:rPr>
          <w:rFonts w:eastAsia="Times New Roman" w:cs="Arial"/>
          <w:bCs/>
          <w:sz w:val="22"/>
          <w:lang w:eastAsia="pl-PL"/>
        </w:rPr>
        <w:t xml:space="preserve">do oferty specjalnej </w:t>
      </w:r>
    </w:p>
    <w:p w14:paraId="53AD783B" w14:textId="77777777" w:rsidR="00663D55" w:rsidRDefault="00663D55" w:rsidP="00404C19">
      <w:pPr>
        <w:spacing w:line="276" w:lineRule="auto"/>
        <w:jc w:val="right"/>
        <w:rPr>
          <w:rFonts w:eastAsia="Times New Roman" w:cs="Arial"/>
          <w:bCs/>
          <w:sz w:val="22"/>
          <w:lang w:eastAsia="pl-PL"/>
        </w:rPr>
      </w:pPr>
      <w:r w:rsidRPr="00F029E6">
        <w:rPr>
          <w:rFonts w:eastAsia="Times New Roman" w:cs="Arial"/>
          <w:bCs/>
          <w:sz w:val="22"/>
          <w:lang w:eastAsia="pl-PL"/>
        </w:rPr>
        <w:t>Śląskie dla rodziny – Karta Dużej Rodziny</w:t>
      </w:r>
    </w:p>
    <w:p w14:paraId="40EA5D5B" w14:textId="77777777" w:rsidR="00F029E6" w:rsidRDefault="00F029E6" w:rsidP="00404C19">
      <w:pPr>
        <w:spacing w:line="276" w:lineRule="auto"/>
        <w:jc w:val="right"/>
        <w:rPr>
          <w:rFonts w:eastAsia="Times New Roman" w:cs="Arial"/>
          <w:bCs/>
          <w:sz w:val="22"/>
          <w:lang w:eastAsia="pl-PL"/>
        </w:rPr>
      </w:pPr>
    </w:p>
    <w:p w14:paraId="7A0C3170" w14:textId="77777777" w:rsidR="00F029E6" w:rsidRPr="00F029E6" w:rsidRDefault="00F029E6" w:rsidP="00F029E6">
      <w:pPr>
        <w:widowControl w:val="0"/>
        <w:suppressAutoHyphens/>
        <w:jc w:val="center"/>
        <w:outlineLvl w:val="0"/>
        <w:rPr>
          <w:rFonts w:eastAsia="SimSun" w:cs="Arial"/>
          <w:b/>
          <w:bCs/>
          <w:kern w:val="1"/>
          <w:szCs w:val="24"/>
          <w:lang w:val="x-none" w:eastAsia="pl-PL"/>
        </w:rPr>
      </w:pPr>
      <w:r w:rsidRPr="00F029E6">
        <w:rPr>
          <w:rFonts w:eastAsia="SimSun" w:cs="Arial"/>
          <w:b/>
          <w:bCs/>
          <w:kern w:val="1"/>
          <w:szCs w:val="24"/>
          <w:lang w:val="x-none" w:eastAsia="pl-PL"/>
        </w:rPr>
        <w:t>KARTA DUŻEJ RODZINY</w:t>
      </w:r>
    </w:p>
    <w:p w14:paraId="40D19D88" w14:textId="77777777" w:rsidR="00F029E6" w:rsidRPr="00F029E6" w:rsidRDefault="00F029E6" w:rsidP="00F029E6">
      <w:pPr>
        <w:widowControl w:val="0"/>
        <w:suppressAutoHyphens/>
        <w:jc w:val="both"/>
        <w:rPr>
          <w:rFonts w:eastAsia="Calibri" w:cs="Arial"/>
          <w:i/>
          <w:sz w:val="20"/>
          <w:szCs w:val="20"/>
        </w:rPr>
      </w:pPr>
    </w:p>
    <w:p w14:paraId="44955062" w14:textId="77777777" w:rsidR="00F029E6" w:rsidRPr="00F029E6" w:rsidRDefault="00F029E6" w:rsidP="00F029E6">
      <w:pPr>
        <w:widowControl w:val="0"/>
        <w:suppressAutoHyphens/>
        <w:jc w:val="center"/>
        <w:rPr>
          <w:rFonts w:eastAsia="Calibri" w:cs="Arial"/>
          <w:i/>
          <w:sz w:val="20"/>
          <w:szCs w:val="20"/>
        </w:rPr>
      </w:pPr>
      <w:r w:rsidRPr="00F029E6">
        <w:rPr>
          <w:rFonts w:eastAsia="Calibri" w:cs="Arial"/>
          <w:kern w:val="1"/>
          <w:sz w:val="22"/>
          <w:szCs w:val="24"/>
          <w:lang w:eastAsia="pl-PL" w:bidi="hi-IN"/>
        </w:rPr>
        <w:t>karta tradycyjna</w:t>
      </w:r>
    </w:p>
    <w:p w14:paraId="2F39A19C" w14:textId="77777777" w:rsidR="00F029E6" w:rsidRPr="00F029E6" w:rsidRDefault="00F029E6" w:rsidP="00F029E6">
      <w:pPr>
        <w:widowControl w:val="0"/>
        <w:suppressAutoHyphens/>
        <w:jc w:val="both"/>
        <w:rPr>
          <w:rFonts w:eastAsia="Calibri" w:cs="Arial"/>
          <w:i/>
          <w:sz w:val="20"/>
          <w:szCs w:val="20"/>
        </w:rPr>
      </w:pPr>
    </w:p>
    <w:p w14:paraId="50F9A7A0" w14:textId="77777777" w:rsidR="00F029E6" w:rsidRPr="00F029E6" w:rsidRDefault="00F029E6" w:rsidP="00F029E6">
      <w:pPr>
        <w:widowControl w:val="0"/>
        <w:suppressAutoHyphens/>
        <w:rPr>
          <w:rFonts w:eastAsia="Calibri" w:cs="Arial"/>
          <w:i/>
          <w:sz w:val="20"/>
          <w:szCs w:val="20"/>
        </w:rPr>
      </w:pPr>
      <w:r>
        <w:rPr>
          <w:rFonts w:eastAsia="Calibri" w:cs="Arial"/>
          <w:i/>
          <w:noProof/>
          <w:sz w:val="20"/>
          <w:szCs w:val="20"/>
          <w:lang w:eastAsia="pl-PL"/>
        </w:rPr>
        <w:drawing>
          <wp:inline distT="0" distB="0" distL="0" distR="0" wp14:anchorId="04528B1A" wp14:editId="6DAF1E4A">
            <wp:extent cx="2735765" cy="175260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sz w:val="20"/>
          <w:szCs w:val="20"/>
        </w:rPr>
        <w:t xml:space="preserve">      </w:t>
      </w:r>
      <w:r>
        <w:rPr>
          <w:rFonts w:eastAsia="Calibri" w:cs="Arial"/>
          <w:i/>
          <w:noProof/>
          <w:sz w:val="20"/>
          <w:szCs w:val="20"/>
          <w:lang w:eastAsia="pl-PL"/>
        </w:rPr>
        <w:drawing>
          <wp:inline distT="0" distB="0" distL="0" distR="0" wp14:anchorId="7229DF69" wp14:editId="4B6CB9F4">
            <wp:extent cx="2683704" cy="172402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79" cy="172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89AF" w14:textId="77777777" w:rsidR="00F029E6" w:rsidRPr="00F029E6" w:rsidRDefault="00F029E6" w:rsidP="00F029E6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sz w:val="20"/>
          <w:szCs w:val="20"/>
          <w:lang w:eastAsia="pl-PL"/>
        </w:rPr>
      </w:pPr>
    </w:p>
    <w:p w14:paraId="6DCEA8E8" w14:textId="77777777" w:rsidR="00F029E6" w:rsidRPr="00F029E6" w:rsidRDefault="00F029E6" w:rsidP="00F029E6">
      <w:pPr>
        <w:widowControl w:val="0"/>
        <w:suppressAutoHyphens/>
        <w:spacing w:line="276" w:lineRule="auto"/>
        <w:jc w:val="both"/>
        <w:rPr>
          <w:rFonts w:eastAsia="Calibri" w:cs="Arial"/>
          <w:i/>
          <w:sz w:val="20"/>
          <w:szCs w:val="20"/>
        </w:rPr>
      </w:pPr>
    </w:p>
    <w:p w14:paraId="2C32BE2C" w14:textId="77777777" w:rsidR="00F029E6" w:rsidRPr="00F029E6" w:rsidRDefault="00F029E6" w:rsidP="00F029E6">
      <w:pPr>
        <w:jc w:val="center"/>
        <w:rPr>
          <w:rFonts w:eastAsia="Calibri" w:cs="Arial"/>
          <w:sz w:val="22"/>
          <w:lang w:eastAsia="pl-PL"/>
        </w:rPr>
      </w:pPr>
      <w:r w:rsidRPr="00F029E6">
        <w:rPr>
          <w:rFonts w:eastAsia="Calibri" w:cs="Arial"/>
          <w:sz w:val="22"/>
          <w:lang w:eastAsia="pl-PL"/>
        </w:rPr>
        <w:t>karta elektroniczna</w:t>
      </w:r>
    </w:p>
    <w:p w14:paraId="0A6A3188" w14:textId="77777777" w:rsidR="00BA04EE" w:rsidRDefault="00BA04EE" w:rsidP="00AC7850">
      <w:pPr>
        <w:rPr>
          <w:rFonts w:eastAsia="Calibri" w:cs="Arial"/>
          <w:sz w:val="22"/>
          <w:lang w:eastAsia="pl-PL"/>
        </w:rPr>
      </w:pPr>
    </w:p>
    <w:p w14:paraId="26FAF1FE" w14:textId="77777777" w:rsidR="00BA04EE" w:rsidRDefault="00BA04EE" w:rsidP="00BA04EE">
      <w:pPr>
        <w:jc w:val="center"/>
        <w:rPr>
          <w:rFonts w:eastAsia="Calibri" w:cs="Arial"/>
          <w:sz w:val="22"/>
          <w:lang w:eastAsia="pl-PL"/>
        </w:rPr>
      </w:pPr>
    </w:p>
    <w:p w14:paraId="042270F9" w14:textId="090FB3C3" w:rsidR="00BA04EE" w:rsidRDefault="00BA04EE" w:rsidP="00AC7850">
      <w:pPr>
        <w:spacing w:after="200" w:line="276" w:lineRule="auto"/>
        <w:jc w:val="center"/>
        <w:rPr>
          <w:rFonts w:eastAsia="Calibri" w:cs="Arial"/>
          <w:sz w:val="22"/>
          <w:lang w:eastAsia="pl-PL"/>
        </w:rPr>
      </w:pPr>
      <w:r>
        <w:rPr>
          <w:rFonts w:eastAsia="Calibri" w:cs="Arial"/>
          <w:noProof/>
          <w:sz w:val="22"/>
          <w:lang w:eastAsia="pl-PL"/>
        </w:rPr>
        <w:drawing>
          <wp:inline distT="0" distB="0" distL="0" distR="0" wp14:anchorId="0F533F6C" wp14:editId="07B4B9A7">
            <wp:extent cx="2206800" cy="2782800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00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850">
        <w:rPr>
          <w:rFonts w:eastAsia="Calibri" w:cs="Arial"/>
          <w:sz w:val="22"/>
          <w:lang w:eastAsia="pl-PL"/>
        </w:rPr>
        <w:t xml:space="preserve">     </w:t>
      </w:r>
      <w:r>
        <w:rPr>
          <w:rFonts w:eastAsia="Calibri" w:cs="Arial"/>
          <w:noProof/>
          <w:sz w:val="22"/>
          <w:lang w:eastAsia="pl-PL"/>
        </w:rPr>
        <w:drawing>
          <wp:inline distT="0" distB="0" distL="0" distR="0" wp14:anchorId="3B42DD9C" wp14:editId="0F3C8E61">
            <wp:extent cx="2260976" cy="2773660"/>
            <wp:effectExtent l="0" t="0" r="635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57" cy="27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AFD0" w14:textId="77777777" w:rsidR="00BA04EE" w:rsidRDefault="00BA04EE" w:rsidP="00BA04EE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23E9909C" w14:textId="77777777" w:rsidR="00BA04EE" w:rsidRDefault="00BA04EE" w:rsidP="00BA04EE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525D868A" w14:textId="77777777" w:rsidR="00BA04EE" w:rsidRPr="004A4691" w:rsidRDefault="00BA04EE" w:rsidP="00BA04EE">
      <w:pPr>
        <w:spacing w:line="360" w:lineRule="auto"/>
        <w:jc w:val="both"/>
        <w:rPr>
          <w:rFonts w:eastAsia="Times New Roman"/>
          <w:sz w:val="22"/>
          <w:u w:val="single"/>
          <w:lang w:eastAsia="pl-PL"/>
        </w:rPr>
      </w:pPr>
      <w:r w:rsidRPr="004A4691">
        <w:rPr>
          <w:rFonts w:eastAsia="Times New Roman"/>
          <w:sz w:val="22"/>
          <w:u w:val="single"/>
          <w:lang w:eastAsia="pl-PL"/>
        </w:rPr>
        <w:t>Objaśnienia:</w:t>
      </w:r>
    </w:p>
    <w:p w14:paraId="68FF3C1D" w14:textId="43BE72C7" w:rsidR="00BA04EE" w:rsidRDefault="00BA04EE" w:rsidP="00BA04EE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 w:rsidRPr="00FC3C2E">
        <w:rPr>
          <w:rFonts w:eastAsia="Times New Roman"/>
          <w:sz w:val="22"/>
          <w:lang w:eastAsia="pl-PL"/>
        </w:rPr>
        <w:t xml:space="preserve">Karta zawiera imię </w:t>
      </w:r>
      <w:r>
        <w:rPr>
          <w:rFonts w:eastAsia="Times New Roman"/>
          <w:sz w:val="22"/>
          <w:lang w:eastAsia="pl-PL"/>
        </w:rPr>
        <w:t xml:space="preserve">(imiona) </w:t>
      </w:r>
      <w:r w:rsidRPr="00FC3C2E">
        <w:rPr>
          <w:rFonts w:eastAsia="Times New Roman"/>
          <w:sz w:val="22"/>
          <w:lang w:eastAsia="pl-PL"/>
        </w:rPr>
        <w:t>oraz nazwisko członka rodziny wielodzietnej, numer PESEL</w:t>
      </w:r>
      <w:r>
        <w:rPr>
          <w:rFonts w:eastAsia="Times New Roman"/>
          <w:sz w:val="22"/>
          <w:lang w:eastAsia="pl-PL"/>
        </w:rPr>
        <w:t xml:space="preserve"> </w:t>
      </w:r>
      <w:r w:rsidRPr="00FC3C2E">
        <w:rPr>
          <w:rFonts w:eastAsia="Times New Roman"/>
          <w:sz w:val="22"/>
          <w:lang w:eastAsia="pl-PL"/>
        </w:rPr>
        <w:t>członka rodziny wielodzietnej</w:t>
      </w:r>
      <w:r>
        <w:rPr>
          <w:rFonts w:eastAsia="Times New Roman"/>
          <w:sz w:val="22"/>
          <w:lang w:eastAsia="pl-PL"/>
        </w:rPr>
        <w:t>, termin ważności Karty, numer Karty, logo rodziny wielodzietnej oraz elementy zabezpieczające dokument przed podrobieniem i sfałszowaniem oraz:</w:t>
      </w:r>
      <w:r w:rsidRPr="00FC3C2E">
        <w:rPr>
          <w:rFonts w:eastAsia="Times New Roman"/>
          <w:sz w:val="22"/>
          <w:lang w:eastAsia="pl-PL"/>
        </w:rPr>
        <w:t xml:space="preserve"> </w:t>
      </w:r>
    </w:p>
    <w:p w14:paraId="22B21887" w14:textId="77777777" w:rsidR="00BA04EE" w:rsidRDefault="00BA04EE" w:rsidP="00BA04EE">
      <w:pPr>
        <w:pStyle w:val="Akapitzlist"/>
        <w:numPr>
          <w:ilvl w:val="0"/>
          <w:numId w:val="28"/>
        </w:numPr>
        <w:spacing w:after="120" w:line="360" w:lineRule="auto"/>
        <w:jc w:val="both"/>
        <w:rPr>
          <w:rFonts w:eastAsia="Times New Roman"/>
          <w:sz w:val="22"/>
          <w:lang w:eastAsia="pl-PL"/>
        </w:rPr>
      </w:pPr>
      <w:r w:rsidRPr="00FC3C2E">
        <w:rPr>
          <w:rFonts w:eastAsia="Times New Roman"/>
          <w:sz w:val="22"/>
          <w:lang w:eastAsia="pl-PL"/>
        </w:rPr>
        <w:t xml:space="preserve">numer dokumentu potwierdzającego tożsamość, w przypadku gdy nie nadano numeru PESEL, </w:t>
      </w:r>
      <w:r>
        <w:rPr>
          <w:rFonts w:eastAsia="Times New Roman"/>
          <w:sz w:val="22"/>
          <w:lang w:eastAsia="pl-PL"/>
        </w:rPr>
        <w:t>oraz skrót „KDR”: pisany alfabetem Braille’a – w przypadku karty tradycyjnej;</w:t>
      </w:r>
    </w:p>
    <w:p w14:paraId="2563AD6A" w14:textId="77777777" w:rsidR="00BA04EE" w:rsidRDefault="00BA04EE" w:rsidP="00BA04EE">
      <w:pPr>
        <w:pStyle w:val="Akapitzlist"/>
        <w:numPr>
          <w:ilvl w:val="0"/>
          <w:numId w:val="28"/>
        </w:numPr>
        <w:spacing w:after="120" w:line="360" w:lineRule="auto"/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pl-PL"/>
        </w:rPr>
        <w:lastRenderedPageBreak/>
        <w:t>zdjęcie jej właściciela, hologram stanowiący wizerunek orła ustalony jak dla godła Rzeczpospolitej Polskiej oraz napis „RZECZPOSPOLITA POLSKA” – w przypadku karty elektronicznej.</w:t>
      </w:r>
    </w:p>
    <w:p w14:paraId="7C008216" w14:textId="77777777" w:rsidR="00BA04EE" w:rsidRDefault="00BA04EE" w:rsidP="00BA04EE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pl-PL"/>
        </w:rPr>
        <w:t>W przypadku prezentacji w urządzeniu mobilnym właściciela karty elektronicznej, kart elektronicznych członków jego rodziny karty te nie zawierają zdjęcia, hologramu stanowiącego wizerunek orła ustalony jak dla godła Rzeczpospolitej Polskiej, ani napisu „RZECZPOSPOLITA POLSKA”.</w:t>
      </w:r>
    </w:p>
    <w:p w14:paraId="3A8B8A3E" w14:textId="77777777" w:rsidR="00BA04EE" w:rsidRDefault="00BA04EE" w:rsidP="00BA04EE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>
        <w:rPr>
          <w:rFonts w:eastAsia="Times New Roman"/>
          <w:sz w:val="22"/>
          <w:lang w:eastAsia="pl-PL"/>
        </w:rPr>
        <w:t>Karta tradycyjna ma wymiary 54 x 85,6 mm.</w:t>
      </w:r>
    </w:p>
    <w:p w14:paraId="164336EE" w14:textId="77777777" w:rsidR="00BA04EE" w:rsidRPr="00BB3C36" w:rsidRDefault="00BA04EE" w:rsidP="00BA04EE">
      <w:pPr>
        <w:pStyle w:val="Akapitzlist"/>
        <w:numPr>
          <w:ilvl w:val="0"/>
          <w:numId w:val="27"/>
        </w:numPr>
        <w:spacing w:after="120" w:line="360" w:lineRule="auto"/>
        <w:ind w:left="426" w:hanging="426"/>
        <w:jc w:val="both"/>
        <w:rPr>
          <w:rFonts w:eastAsia="Times New Roman"/>
          <w:sz w:val="22"/>
          <w:lang w:eastAsia="pl-PL"/>
        </w:rPr>
      </w:pPr>
      <w:r w:rsidRPr="00BB3C36">
        <w:rPr>
          <w:rFonts w:eastAsia="Times New Roman"/>
          <w:sz w:val="22"/>
          <w:lang w:eastAsia="pl-PL"/>
        </w:rPr>
        <w:t>Numer Karty, który składa się z 17 cyfr, z których 7 pierwszych cyfr stanowi identyfikator danej gminy, ustalony w załączniku do przepisów wykonawczych wydanych na podstawie ustawy z dnia 29 czerwca 1995 r. o statystyce publicznej (Dz.U. z 2021 r. poz. 955) następne 5 cyfr stanowi numer rodziny wielodzietnej nadany w procesie rejestracji pierwszej osoby z rodziny wielodzietnej, następne 2 cyfry stanowią numer kolejno przypisany członkowi rodziny wielodzietnej w tej rodzinie, a ostatnie 3 cyfry stanowią numer kolejny Karty wydanej danemu członkowi rodziny wielodzietnej.</w:t>
      </w:r>
    </w:p>
    <w:p w14:paraId="2B9F0A1A" w14:textId="77777777" w:rsidR="00BA04EE" w:rsidRDefault="00BA04EE" w:rsidP="00BA04EE">
      <w:pPr>
        <w:spacing w:line="360" w:lineRule="auto"/>
        <w:jc w:val="both"/>
        <w:rPr>
          <w:rFonts w:eastAsia="Times New Roman"/>
          <w:sz w:val="16"/>
          <w:szCs w:val="16"/>
          <w:lang w:eastAsia="pl-PL"/>
        </w:rPr>
      </w:pPr>
    </w:p>
    <w:p w14:paraId="40A9A51E" w14:textId="62923D93" w:rsidR="00F029E6" w:rsidRPr="00F029E6" w:rsidRDefault="00F029E6" w:rsidP="00F029E6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4730434B" w14:textId="77777777" w:rsidR="00F029E6" w:rsidRDefault="00F029E6" w:rsidP="00F029E6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21927475" w14:textId="77777777" w:rsidR="00A21D95" w:rsidRPr="00F029E6" w:rsidRDefault="00A21D95" w:rsidP="00F029E6">
      <w:pPr>
        <w:jc w:val="center"/>
        <w:rPr>
          <w:rFonts w:eastAsia="Times New Roman"/>
          <w:i/>
          <w:sz w:val="16"/>
          <w:szCs w:val="16"/>
          <w:lang w:eastAsia="pl-PL"/>
        </w:rPr>
      </w:pPr>
    </w:p>
    <w:p w14:paraId="40833344" w14:textId="1EAFE693" w:rsidR="00A21D95" w:rsidRPr="00A21D95" w:rsidRDefault="00A21D95" w:rsidP="00BA04EE">
      <w:pPr>
        <w:widowControl w:val="0"/>
        <w:suppressAutoHyphens/>
        <w:spacing w:before="120" w:after="120"/>
        <w:jc w:val="both"/>
        <w:rPr>
          <w:rFonts w:eastAsia="Calibri" w:cs="Arial"/>
          <w:i/>
          <w:sz w:val="22"/>
        </w:rPr>
      </w:pPr>
    </w:p>
    <w:sectPr w:rsidR="00A21D95" w:rsidRPr="00A21D95" w:rsidSect="0034376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567" w:left="1418" w:header="79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44502" w14:textId="77777777" w:rsidR="00BC0541" w:rsidRDefault="00BC0541" w:rsidP="00590051">
      <w:r>
        <w:separator/>
      </w:r>
    </w:p>
  </w:endnote>
  <w:endnote w:type="continuationSeparator" w:id="0">
    <w:p w14:paraId="49D31439" w14:textId="77777777" w:rsidR="00BC0541" w:rsidRDefault="00BC0541" w:rsidP="0059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FCC04" w14:textId="77777777" w:rsidR="006F147C" w:rsidRDefault="006F147C" w:rsidP="00F0416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3B2B414" w14:textId="77777777" w:rsidR="006F147C" w:rsidRDefault="006F14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4609278"/>
      <w:docPartObj>
        <w:docPartGallery w:val="Page Numbers (Bottom of Page)"/>
        <w:docPartUnique/>
      </w:docPartObj>
    </w:sdtPr>
    <w:sdtEndPr/>
    <w:sdtContent>
      <w:p w14:paraId="4B316522" w14:textId="2B72195B" w:rsidR="005D1C54" w:rsidRDefault="005D1C5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675B2746" w14:textId="262DEEDD" w:rsidR="006F147C" w:rsidRPr="0023068B" w:rsidRDefault="006F147C" w:rsidP="005D1C54">
    <w:pPr>
      <w:spacing w:before="100"/>
      <w:ind w:right="-851"/>
      <w:jc w:val="right"/>
      <w:rPr>
        <w:i/>
        <w:color w:val="0D0D0D" w:themeColor="text1" w:themeTint="F2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252819"/>
      <w:docPartObj>
        <w:docPartGallery w:val="Page Numbers (Bottom of Page)"/>
        <w:docPartUnique/>
      </w:docPartObj>
    </w:sdtPr>
    <w:sdtEndPr/>
    <w:sdtContent>
      <w:p w14:paraId="4FEE8017" w14:textId="77777777" w:rsidR="00DE757B" w:rsidRDefault="00DE757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6B57" w:rsidRPr="00386B57">
          <w:rPr>
            <w:noProof/>
            <w:lang w:val="pl-PL"/>
          </w:rPr>
          <w:t>1</w:t>
        </w:r>
        <w:r>
          <w:fldChar w:fldCharType="end"/>
        </w:r>
      </w:p>
    </w:sdtContent>
  </w:sdt>
  <w:p w14:paraId="0BB4E347" w14:textId="77777777" w:rsidR="00DE757B" w:rsidRDefault="00DE75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8176F" w14:textId="77777777" w:rsidR="00BC0541" w:rsidRDefault="00BC0541" w:rsidP="00590051">
      <w:r>
        <w:separator/>
      </w:r>
    </w:p>
  </w:footnote>
  <w:footnote w:type="continuationSeparator" w:id="0">
    <w:p w14:paraId="04F74765" w14:textId="77777777" w:rsidR="00BC0541" w:rsidRDefault="00BC0541" w:rsidP="00590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50061" w14:textId="77777777" w:rsidR="006F147C" w:rsidRPr="0083327A" w:rsidRDefault="006F147C" w:rsidP="0036097C">
    <w:pPr>
      <w:pStyle w:val="Nagwek"/>
      <w:tabs>
        <w:tab w:val="clear" w:pos="9072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6D42C707" wp14:editId="35DA3F2C">
          <wp:simplePos x="0" y="0"/>
          <wp:positionH relativeFrom="column">
            <wp:posOffset>-208915</wp:posOffset>
          </wp:positionH>
          <wp:positionV relativeFrom="paragraph">
            <wp:posOffset>-350520</wp:posOffset>
          </wp:positionV>
          <wp:extent cx="2310527" cy="64800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SL_mini-15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0527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00370" w14:textId="6CDD790A" w:rsidR="006F147C" w:rsidRPr="0083327A" w:rsidRDefault="006F147C" w:rsidP="00762044">
    <w:pPr>
      <w:pStyle w:val="Nagwek"/>
      <w:tabs>
        <w:tab w:val="clear" w:pos="4536"/>
        <w:tab w:val="clear" w:pos="9072"/>
        <w:tab w:val="right" w:pos="9070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1311" behindDoc="0" locked="0" layoutInCell="1" allowOverlap="1" wp14:anchorId="10B64218" wp14:editId="3B1254A8">
          <wp:simplePos x="0" y="0"/>
          <wp:positionH relativeFrom="column">
            <wp:posOffset>-202921</wp:posOffset>
          </wp:positionH>
          <wp:positionV relativeFrom="paragraph">
            <wp:posOffset>-351155</wp:posOffset>
          </wp:positionV>
          <wp:extent cx="2303780" cy="649605"/>
          <wp:effectExtent l="0" t="0" r="1270" b="0"/>
          <wp:wrapNone/>
          <wp:docPr id="15" name="Obraz 15" descr="C:\Users\rmiszak\Desktop\logo K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miszak\Desktop\logo K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  <w:r w:rsidR="00E83E57">
      <w:t xml:space="preserve">Obowiązuje od </w:t>
    </w:r>
    <w:r w:rsidR="005D1C54">
      <w:rPr>
        <w:lang w:val="pl-PL"/>
      </w:rPr>
      <w:t>16 maja</w:t>
    </w:r>
    <w:r w:rsidR="00E83E57">
      <w:t xml:space="preserve"> </w:t>
    </w:r>
    <w:r w:rsidR="005D1C54">
      <w:t>202</w:t>
    </w:r>
    <w:r w:rsidR="005D1C54">
      <w:rPr>
        <w:lang w:val="pl-PL"/>
      </w:rPr>
      <w:t>2</w:t>
    </w:r>
    <w:r w:rsidR="005D1C54">
      <w:t xml:space="preserve"> </w:t>
    </w:r>
    <w:r w:rsidR="00E83E57">
      <w:t>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B13"/>
    <w:multiLevelType w:val="hybridMultilevel"/>
    <w:tmpl w:val="F76A2F88"/>
    <w:lvl w:ilvl="0" w:tplc="F7F0527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3D4031A"/>
    <w:multiLevelType w:val="hybridMultilevel"/>
    <w:tmpl w:val="5EA41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7D3EFD"/>
    <w:multiLevelType w:val="hybridMultilevel"/>
    <w:tmpl w:val="6B6A5C94"/>
    <w:lvl w:ilvl="0" w:tplc="EB7474B2">
      <w:start w:val="1"/>
      <w:numFmt w:val="decimal"/>
      <w:lvlText w:val="%1)"/>
      <w:lvlJc w:val="left"/>
      <w:pPr>
        <w:ind w:left="40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766" w:hanging="360"/>
      </w:pPr>
    </w:lvl>
    <w:lvl w:ilvl="2" w:tplc="0415001B" w:tentative="1">
      <w:start w:val="1"/>
      <w:numFmt w:val="lowerRoman"/>
      <w:lvlText w:val="%3."/>
      <w:lvlJc w:val="right"/>
      <w:pPr>
        <w:ind w:left="5486" w:hanging="180"/>
      </w:pPr>
    </w:lvl>
    <w:lvl w:ilvl="3" w:tplc="0415000F" w:tentative="1">
      <w:start w:val="1"/>
      <w:numFmt w:val="decimal"/>
      <w:lvlText w:val="%4."/>
      <w:lvlJc w:val="left"/>
      <w:pPr>
        <w:ind w:left="6206" w:hanging="360"/>
      </w:pPr>
    </w:lvl>
    <w:lvl w:ilvl="4" w:tplc="04150019" w:tentative="1">
      <w:start w:val="1"/>
      <w:numFmt w:val="lowerLetter"/>
      <w:lvlText w:val="%5."/>
      <w:lvlJc w:val="left"/>
      <w:pPr>
        <w:ind w:left="6926" w:hanging="360"/>
      </w:pPr>
    </w:lvl>
    <w:lvl w:ilvl="5" w:tplc="0415001B" w:tentative="1">
      <w:start w:val="1"/>
      <w:numFmt w:val="lowerRoman"/>
      <w:lvlText w:val="%6."/>
      <w:lvlJc w:val="right"/>
      <w:pPr>
        <w:ind w:left="7646" w:hanging="180"/>
      </w:pPr>
    </w:lvl>
    <w:lvl w:ilvl="6" w:tplc="0415000F" w:tentative="1">
      <w:start w:val="1"/>
      <w:numFmt w:val="decimal"/>
      <w:lvlText w:val="%7."/>
      <w:lvlJc w:val="left"/>
      <w:pPr>
        <w:ind w:left="8366" w:hanging="360"/>
      </w:pPr>
    </w:lvl>
    <w:lvl w:ilvl="7" w:tplc="04150019" w:tentative="1">
      <w:start w:val="1"/>
      <w:numFmt w:val="lowerLetter"/>
      <w:lvlText w:val="%8."/>
      <w:lvlJc w:val="left"/>
      <w:pPr>
        <w:ind w:left="9086" w:hanging="360"/>
      </w:pPr>
    </w:lvl>
    <w:lvl w:ilvl="8" w:tplc="041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" w15:restartNumberingAfterBreak="0">
    <w:nsid w:val="06B62550"/>
    <w:multiLevelType w:val="hybridMultilevel"/>
    <w:tmpl w:val="A6583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434EF"/>
    <w:multiLevelType w:val="hybridMultilevel"/>
    <w:tmpl w:val="A2E244E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B419EE"/>
    <w:multiLevelType w:val="hybridMultilevel"/>
    <w:tmpl w:val="44303BA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D712B0F"/>
    <w:multiLevelType w:val="hybridMultilevel"/>
    <w:tmpl w:val="01B8562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4E75EAA"/>
    <w:multiLevelType w:val="hybridMultilevel"/>
    <w:tmpl w:val="0420B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80279A"/>
    <w:multiLevelType w:val="hybridMultilevel"/>
    <w:tmpl w:val="0F2EC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4352B"/>
    <w:multiLevelType w:val="hybridMultilevel"/>
    <w:tmpl w:val="C316C01C"/>
    <w:lvl w:ilvl="0" w:tplc="3E3042B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34B23"/>
    <w:multiLevelType w:val="hybridMultilevel"/>
    <w:tmpl w:val="8774ED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403A9"/>
    <w:multiLevelType w:val="hybridMultilevel"/>
    <w:tmpl w:val="4A1EE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4D4C27"/>
    <w:multiLevelType w:val="multilevel"/>
    <w:tmpl w:val="E57E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3F33448A"/>
    <w:multiLevelType w:val="hybridMultilevel"/>
    <w:tmpl w:val="1AC664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8122C"/>
    <w:multiLevelType w:val="hybridMultilevel"/>
    <w:tmpl w:val="B6EC0D8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974B49"/>
    <w:multiLevelType w:val="hybridMultilevel"/>
    <w:tmpl w:val="303A7280"/>
    <w:lvl w:ilvl="0" w:tplc="E87C9C56">
      <w:start w:val="1"/>
      <w:numFmt w:val="lowerLetter"/>
      <w:lvlText w:val="%1)"/>
      <w:lvlJc w:val="left"/>
      <w:pPr>
        <w:ind w:left="1210" w:hanging="360"/>
      </w:pPr>
    </w:lvl>
    <w:lvl w:ilvl="1" w:tplc="04150019">
      <w:start w:val="1"/>
      <w:numFmt w:val="lowerLetter"/>
      <w:lvlText w:val="%2."/>
      <w:lvlJc w:val="left"/>
      <w:pPr>
        <w:ind w:left="1930" w:hanging="360"/>
      </w:pPr>
    </w:lvl>
    <w:lvl w:ilvl="2" w:tplc="0415001B">
      <w:start w:val="1"/>
      <w:numFmt w:val="lowerRoman"/>
      <w:lvlText w:val="%3."/>
      <w:lvlJc w:val="right"/>
      <w:pPr>
        <w:ind w:left="2650" w:hanging="180"/>
      </w:pPr>
    </w:lvl>
    <w:lvl w:ilvl="3" w:tplc="0415000F">
      <w:start w:val="1"/>
      <w:numFmt w:val="decimal"/>
      <w:lvlText w:val="%4."/>
      <w:lvlJc w:val="left"/>
      <w:pPr>
        <w:ind w:left="3370" w:hanging="360"/>
      </w:pPr>
    </w:lvl>
    <w:lvl w:ilvl="4" w:tplc="04150019">
      <w:start w:val="1"/>
      <w:numFmt w:val="lowerLetter"/>
      <w:lvlText w:val="%5."/>
      <w:lvlJc w:val="left"/>
      <w:pPr>
        <w:ind w:left="4090" w:hanging="360"/>
      </w:pPr>
    </w:lvl>
    <w:lvl w:ilvl="5" w:tplc="0415001B">
      <w:start w:val="1"/>
      <w:numFmt w:val="lowerRoman"/>
      <w:lvlText w:val="%6."/>
      <w:lvlJc w:val="right"/>
      <w:pPr>
        <w:ind w:left="4810" w:hanging="180"/>
      </w:pPr>
    </w:lvl>
    <w:lvl w:ilvl="6" w:tplc="0415000F">
      <w:start w:val="1"/>
      <w:numFmt w:val="decimal"/>
      <w:lvlText w:val="%7."/>
      <w:lvlJc w:val="left"/>
      <w:pPr>
        <w:ind w:left="5530" w:hanging="360"/>
      </w:pPr>
    </w:lvl>
    <w:lvl w:ilvl="7" w:tplc="04150019">
      <w:start w:val="1"/>
      <w:numFmt w:val="lowerLetter"/>
      <w:lvlText w:val="%8."/>
      <w:lvlJc w:val="left"/>
      <w:pPr>
        <w:ind w:left="6250" w:hanging="360"/>
      </w:pPr>
    </w:lvl>
    <w:lvl w:ilvl="8" w:tplc="0415001B">
      <w:start w:val="1"/>
      <w:numFmt w:val="lowerRoman"/>
      <w:lvlText w:val="%9."/>
      <w:lvlJc w:val="right"/>
      <w:pPr>
        <w:ind w:left="6970" w:hanging="180"/>
      </w:pPr>
    </w:lvl>
  </w:abstractNum>
  <w:abstractNum w:abstractNumId="16" w15:restartNumberingAfterBreak="0">
    <w:nsid w:val="556F463F"/>
    <w:multiLevelType w:val="hybridMultilevel"/>
    <w:tmpl w:val="5BA2EE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F200F"/>
    <w:multiLevelType w:val="hybridMultilevel"/>
    <w:tmpl w:val="472EFC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D40EE"/>
    <w:multiLevelType w:val="hybridMultilevel"/>
    <w:tmpl w:val="92C64C0C"/>
    <w:lvl w:ilvl="0" w:tplc="0415000F">
      <w:start w:val="1"/>
      <w:numFmt w:val="decimal"/>
      <w:lvlText w:val="%1."/>
      <w:lvlJc w:val="left"/>
      <w:pPr>
        <w:ind w:left="1141" w:hanging="360"/>
      </w:pPr>
    </w:lvl>
    <w:lvl w:ilvl="1" w:tplc="04150019" w:tentative="1">
      <w:start w:val="1"/>
      <w:numFmt w:val="lowerLetter"/>
      <w:lvlText w:val="%2."/>
      <w:lvlJc w:val="left"/>
      <w:pPr>
        <w:ind w:left="1861" w:hanging="360"/>
      </w:pPr>
    </w:lvl>
    <w:lvl w:ilvl="2" w:tplc="0415001B" w:tentative="1">
      <w:start w:val="1"/>
      <w:numFmt w:val="lowerRoman"/>
      <w:lvlText w:val="%3."/>
      <w:lvlJc w:val="right"/>
      <w:pPr>
        <w:ind w:left="2581" w:hanging="180"/>
      </w:pPr>
    </w:lvl>
    <w:lvl w:ilvl="3" w:tplc="0415000F" w:tentative="1">
      <w:start w:val="1"/>
      <w:numFmt w:val="decimal"/>
      <w:lvlText w:val="%4."/>
      <w:lvlJc w:val="left"/>
      <w:pPr>
        <w:ind w:left="3301" w:hanging="360"/>
      </w:pPr>
    </w:lvl>
    <w:lvl w:ilvl="4" w:tplc="04150019" w:tentative="1">
      <w:start w:val="1"/>
      <w:numFmt w:val="lowerLetter"/>
      <w:lvlText w:val="%5."/>
      <w:lvlJc w:val="left"/>
      <w:pPr>
        <w:ind w:left="4021" w:hanging="360"/>
      </w:pPr>
    </w:lvl>
    <w:lvl w:ilvl="5" w:tplc="0415001B" w:tentative="1">
      <w:start w:val="1"/>
      <w:numFmt w:val="lowerRoman"/>
      <w:lvlText w:val="%6."/>
      <w:lvlJc w:val="right"/>
      <w:pPr>
        <w:ind w:left="4741" w:hanging="180"/>
      </w:pPr>
    </w:lvl>
    <w:lvl w:ilvl="6" w:tplc="0415000F" w:tentative="1">
      <w:start w:val="1"/>
      <w:numFmt w:val="decimal"/>
      <w:lvlText w:val="%7."/>
      <w:lvlJc w:val="left"/>
      <w:pPr>
        <w:ind w:left="5461" w:hanging="360"/>
      </w:pPr>
    </w:lvl>
    <w:lvl w:ilvl="7" w:tplc="04150019" w:tentative="1">
      <w:start w:val="1"/>
      <w:numFmt w:val="lowerLetter"/>
      <w:lvlText w:val="%8."/>
      <w:lvlJc w:val="left"/>
      <w:pPr>
        <w:ind w:left="6181" w:hanging="360"/>
      </w:pPr>
    </w:lvl>
    <w:lvl w:ilvl="8" w:tplc="0415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9" w15:restartNumberingAfterBreak="0">
    <w:nsid w:val="60C35601"/>
    <w:multiLevelType w:val="hybridMultilevel"/>
    <w:tmpl w:val="A358DAA6"/>
    <w:lvl w:ilvl="0" w:tplc="85FEFB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AE544A"/>
    <w:multiLevelType w:val="multilevel"/>
    <w:tmpl w:val="E57E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83E57FB"/>
    <w:multiLevelType w:val="multilevel"/>
    <w:tmpl w:val="383475E8"/>
    <w:lvl w:ilvl="0">
      <w:start w:val="1"/>
      <w:numFmt w:val="lowerLetter"/>
      <w:lvlText w:val="%1)"/>
      <w:lvlJc w:val="left"/>
      <w:pPr>
        <w:tabs>
          <w:tab w:val="num" w:pos="153"/>
        </w:tabs>
        <w:ind w:left="15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70750080"/>
    <w:multiLevelType w:val="hybridMultilevel"/>
    <w:tmpl w:val="1AA6DA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518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4E2208"/>
    <w:multiLevelType w:val="multilevel"/>
    <w:tmpl w:val="E57E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79AF7C68"/>
    <w:multiLevelType w:val="hybridMultilevel"/>
    <w:tmpl w:val="E870D8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4820551">
    <w:abstractNumId w:val="3"/>
  </w:num>
  <w:num w:numId="2" w16cid:durableId="117861313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02542726">
    <w:abstractNumId w:val="24"/>
  </w:num>
  <w:num w:numId="4" w16cid:durableId="749036970">
    <w:abstractNumId w:val="16"/>
  </w:num>
  <w:num w:numId="5" w16cid:durableId="1973827198">
    <w:abstractNumId w:val="7"/>
  </w:num>
  <w:num w:numId="6" w16cid:durableId="356930462">
    <w:abstractNumId w:val="1"/>
  </w:num>
  <w:num w:numId="7" w16cid:durableId="85268136">
    <w:abstractNumId w:val="23"/>
  </w:num>
  <w:num w:numId="8" w16cid:durableId="797380531">
    <w:abstractNumId w:val="18"/>
  </w:num>
  <w:num w:numId="9" w16cid:durableId="2002000654">
    <w:abstractNumId w:val="6"/>
  </w:num>
  <w:num w:numId="10" w16cid:durableId="1892381147">
    <w:abstractNumId w:val="9"/>
  </w:num>
  <w:num w:numId="11" w16cid:durableId="488133740">
    <w:abstractNumId w:val="10"/>
  </w:num>
  <w:num w:numId="12" w16cid:durableId="1852139529">
    <w:abstractNumId w:val="5"/>
  </w:num>
  <w:num w:numId="13" w16cid:durableId="1489051653">
    <w:abstractNumId w:val="8"/>
  </w:num>
  <w:num w:numId="14" w16cid:durableId="1492716252">
    <w:abstractNumId w:val="19"/>
  </w:num>
  <w:num w:numId="15" w16cid:durableId="1827352634">
    <w:abstractNumId w:val="20"/>
  </w:num>
  <w:num w:numId="16" w16cid:durableId="2079663752">
    <w:abstractNumId w:val="13"/>
  </w:num>
  <w:num w:numId="17" w16cid:durableId="2133745299">
    <w:abstractNumId w:val="21"/>
  </w:num>
  <w:num w:numId="18" w16cid:durableId="1166165987">
    <w:abstractNumId w:val="4"/>
  </w:num>
  <w:num w:numId="19" w16cid:durableId="1317297373">
    <w:abstractNumId w:val="14"/>
  </w:num>
  <w:num w:numId="20" w16cid:durableId="1763791981">
    <w:abstractNumId w:val="2"/>
  </w:num>
  <w:num w:numId="21" w16cid:durableId="421100140">
    <w:abstractNumId w:val="22"/>
  </w:num>
  <w:num w:numId="22" w16cid:durableId="3881945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5041672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5503116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48238722">
    <w:abstractNumId w:val="12"/>
  </w:num>
  <w:num w:numId="26" w16cid:durableId="1147357839">
    <w:abstractNumId w:val="11"/>
  </w:num>
  <w:num w:numId="27" w16cid:durableId="1052537618">
    <w:abstractNumId w:val="17"/>
  </w:num>
  <w:num w:numId="28" w16cid:durableId="762839584">
    <w:abstractNumId w:val="0"/>
  </w:num>
  <w:num w:numId="29" w16cid:durableId="103391736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051"/>
    <w:rsid w:val="000177F8"/>
    <w:rsid w:val="000267E3"/>
    <w:rsid w:val="00030DBC"/>
    <w:rsid w:val="0003333F"/>
    <w:rsid w:val="00041E55"/>
    <w:rsid w:val="00063C86"/>
    <w:rsid w:val="00071FB5"/>
    <w:rsid w:val="000B7D9C"/>
    <w:rsid w:val="000E6232"/>
    <w:rsid w:val="000F254C"/>
    <w:rsid w:val="000F32E2"/>
    <w:rsid w:val="00103B68"/>
    <w:rsid w:val="00107548"/>
    <w:rsid w:val="00126C21"/>
    <w:rsid w:val="0014053F"/>
    <w:rsid w:val="00176D48"/>
    <w:rsid w:val="001855BD"/>
    <w:rsid w:val="001865FA"/>
    <w:rsid w:val="0019421F"/>
    <w:rsid w:val="001A1385"/>
    <w:rsid w:val="001A4F25"/>
    <w:rsid w:val="001A616D"/>
    <w:rsid w:val="001B2FFF"/>
    <w:rsid w:val="001B4FC1"/>
    <w:rsid w:val="001B706B"/>
    <w:rsid w:val="001C703B"/>
    <w:rsid w:val="001E37BF"/>
    <w:rsid w:val="001E50FC"/>
    <w:rsid w:val="001E743A"/>
    <w:rsid w:val="001F4637"/>
    <w:rsid w:val="001F6DE1"/>
    <w:rsid w:val="00212B68"/>
    <w:rsid w:val="0022610B"/>
    <w:rsid w:val="002277CA"/>
    <w:rsid w:val="0023068B"/>
    <w:rsid w:val="00233FE9"/>
    <w:rsid w:val="00243E06"/>
    <w:rsid w:val="00243FF3"/>
    <w:rsid w:val="00257DD5"/>
    <w:rsid w:val="00267CD8"/>
    <w:rsid w:val="002779C1"/>
    <w:rsid w:val="002813B2"/>
    <w:rsid w:val="002963F7"/>
    <w:rsid w:val="00296F2C"/>
    <w:rsid w:val="002A3464"/>
    <w:rsid w:val="002C0A16"/>
    <w:rsid w:val="002C4E0E"/>
    <w:rsid w:val="002C6749"/>
    <w:rsid w:val="002C7186"/>
    <w:rsid w:val="002D736A"/>
    <w:rsid w:val="002E5A7A"/>
    <w:rsid w:val="002F1438"/>
    <w:rsid w:val="002F1853"/>
    <w:rsid w:val="0032747C"/>
    <w:rsid w:val="00336F80"/>
    <w:rsid w:val="00343769"/>
    <w:rsid w:val="0036097C"/>
    <w:rsid w:val="00364B29"/>
    <w:rsid w:val="0037297D"/>
    <w:rsid w:val="0037798D"/>
    <w:rsid w:val="00382999"/>
    <w:rsid w:val="00386B57"/>
    <w:rsid w:val="003A7313"/>
    <w:rsid w:val="003C22B8"/>
    <w:rsid w:val="003D2421"/>
    <w:rsid w:val="003D32F5"/>
    <w:rsid w:val="003F4EA0"/>
    <w:rsid w:val="00404C19"/>
    <w:rsid w:val="00414FE5"/>
    <w:rsid w:val="0041621B"/>
    <w:rsid w:val="0043217E"/>
    <w:rsid w:val="00481EAD"/>
    <w:rsid w:val="00483BB3"/>
    <w:rsid w:val="00485752"/>
    <w:rsid w:val="00496A1A"/>
    <w:rsid w:val="00496B16"/>
    <w:rsid w:val="004B65D7"/>
    <w:rsid w:val="004B704D"/>
    <w:rsid w:val="004C35BB"/>
    <w:rsid w:val="004D09FF"/>
    <w:rsid w:val="004F174A"/>
    <w:rsid w:val="00500F40"/>
    <w:rsid w:val="005141C4"/>
    <w:rsid w:val="00544155"/>
    <w:rsid w:val="00547A05"/>
    <w:rsid w:val="00557265"/>
    <w:rsid w:val="00575298"/>
    <w:rsid w:val="00583F7B"/>
    <w:rsid w:val="00590051"/>
    <w:rsid w:val="005D1C54"/>
    <w:rsid w:val="005D2783"/>
    <w:rsid w:val="005E1197"/>
    <w:rsid w:val="005E4CC0"/>
    <w:rsid w:val="005E5AB9"/>
    <w:rsid w:val="005F10C1"/>
    <w:rsid w:val="006161EB"/>
    <w:rsid w:val="006323F3"/>
    <w:rsid w:val="006405B6"/>
    <w:rsid w:val="00653D00"/>
    <w:rsid w:val="00661FFC"/>
    <w:rsid w:val="0066251B"/>
    <w:rsid w:val="00663D55"/>
    <w:rsid w:val="006773B5"/>
    <w:rsid w:val="006840A5"/>
    <w:rsid w:val="006A0640"/>
    <w:rsid w:val="006B0666"/>
    <w:rsid w:val="006D0E28"/>
    <w:rsid w:val="006D126F"/>
    <w:rsid w:val="006D2930"/>
    <w:rsid w:val="006E0163"/>
    <w:rsid w:val="006E034A"/>
    <w:rsid w:val="006E2B10"/>
    <w:rsid w:val="006F147C"/>
    <w:rsid w:val="00736178"/>
    <w:rsid w:val="00745E2E"/>
    <w:rsid w:val="0076173A"/>
    <w:rsid w:val="00762044"/>
    <w:rsid w:val="0077359F"/>
    <w:rsid w:val="00777AFD"/>
    <w:rsid w:val="007A7FF5"/>
    <w:rsid w:val="007B7F94"/>
    <w:rsid w:val="007C0BC7"/>
    <w:rsid w:val="007E23AE"/>
    <w:rsid w:val="007F4BA8"/>
    <w:rsid w:val="007F63EB"/>
    <w:rsid w:val="008044D8"/>
    <w:rsid w:val="00813D28"/>
    <w:rsid w:val="00815151"/>
    <w:rsid w:val="00831445"/>
    <w:rsid w:val="0083327A"/>
    <w:rsid w:val="008462E6"/>
    <w:rsid w:val="008506AF"/>
    <w:rsid w:val="00851D63"/>
    <w:rsid w:val="00860114"/>
    <w:rsid w:val="00862ABE"/>
    <w:rsid w:val="00872174"/>
    <w:rsid w:val="00872B29"/>
    <w:rsid w:val="00873451"/>
    <w:rsid w:val="00874D56"/>
    <w:rsid w:val="008872CD"/>
    <w:rsid w:val="008875F4"/>
    <w:rsid w:val="008918C6"/>
    <w:rsid w:val="008A10DE"/>
    <w:rsid w:val="008A15C7"/>
    <w:rsid w:val="008A54A1"/>
    <w:rsid w:val="008B4922"/>
    <w:rsid w:val="008C560B"/>
    <w:rsid w:val="008C5FCD"/>
    <w:rsid w:val="008C6C1F"/>
    <w:rsid w:val="008D4FA3"/>
    <w:rsid w:val="008F733A"/>
    <w:rsid w:val="00903D07"/>
    <w:rsid w:val="009102E2"/>
    <w:rsid w:val="0091410F"/>
    <w:rsid w:val="00930E86"/>
    <w:rsid w:val="0095402C"/>
    <w:rsid w:val="00954A2C"/>
    <w:rsid w:val="009814A4"/>
    <w:rsid w:val="0098505C"/>
    <w:rsid w:val="00990F7D"/>
    <w:rsid w:val="009A2FD4"/>
    <w:rsid w:val="009A522E"/>
    <w:rsid w:val="009B35F4"/>
    <w:rsid w:val="009B75A5"/>
    <w:rsid w:val="009D0CE3"/>
    <w:rsid w:val="009D6F6D"/>
    <w:rsid w:val="00A07DDA"/>
    <w:rsid w:val="00A1384E"/>
    <w:rsid w:val="00A21919"/>
    <w:rsid w:val="00A21D95"/>
    <w:rsid w:val="00A22EB2"/>
    <w:rsid w:val="00A31E14"/>
    <w:rsid w:val="00A404B4"/>
    <w:rsid w:val="00A40F87"/>
    <w:rsid w:val="00A43C1E"/>
    <w:rsid w:val="00A86C45"/>
    <w:rsid w:val="00A916E7"/>
    <w:rsid w:val="00A9214D"/>
    <w:rsid w:val="00AA1983"/>
    <w:rsid w:val="00AB0111"/>
    <w:rsid w:val="00AB658A"/>
    <w:rsid w:val="00AC5185"/>
    <w:rsid w:val="00AC7850"/>
    <w:rsid w:val="00AC7C5B"/>
    <w:rsid w:val="00AC7E55"/>
    <w:rsid w:val="00AE5844"/>
    <w:rsid w:val="00B02819"/>
    <w:rsid w:val="00B068B7"/>
    <w:rsid w:val="00B356C0"/>
    <w:rsid w:val="00B40359"/>
    <w:rsid w:val="00B63904"/>
    <w:rsid w:val="00B74BE1"/>
    <w:rsid w:val="00B86139"/>
    <w:rsid w:val="00B87BEE"/>
    <w:rsid w:val="00B95326"/>
    <w:rsid w:val="00B9759D"/>
    <w:rsid w:val="00BA04EE"/>
    <w:rsid w:val="00BA13C1"/>
    <w:rsid w:val="00BA29F9"/>
    <w:rsid w:val="00BC0541"/>
    <w:rsid w:val="00BC3D5F"/>
    <w:rsid w:val="00BD3AA5"/>
    <w:rsid w:val="00BE13FB"/>
    <w:rsid w:val="00BF2039"/>
    <w:rsid w:val="00BF2CD0"/>
    <w:rsid w:val="00BF4271"/>
    <w:rsid w:val="00C002DE"/>
    <w:rsid w:val="00C05A70"/>
    <w:rsid w:val="00C12045"/>
    <w:rsid w:val="00C244A1"/>
    <w:rsid w:val="00C41A52"/>
    <w:rsid w:val="00C5256F"/>
    <w:rsid w:val="00C619E2"/>
    <w:rsid w:val="00C67304"/>
    <w:rsid w:val="00C92B9C"/>
    <w:rsid w:val="00CA18D4"/>
    <w:rsid w:val="00CA288D"/>
    <w:rsid w:val="00CA2FD5"/>
    <w:rsid w:val="00CA4C37"/>
    <w:rsid w:val="00CA78E1"/>
    <w:rsid w:val="00CB1DCC"/>
    <w:rsid w:val="00CB2653"/>
    <w:rsid w:val="00CC1033"/>
    <w:rsid w:val="00CF4856"/>
    <w:rsid w:val="00CF6C21"/>
    <w:rsid w:val="00D0332C"/>
    <w:rsid w:val="00D109C0"/>
    <w:rsid w:val="00D340ED"/>
    <w:rsid w:val="00D36604"/>
    <w:rsid w:val="00D3799F"/>
    <w:rsid w:val="00D40497"/>
    <w:rsid w:val="00D4246C"/>
    <w:rsid w:val="00D61766"/>
    <w:rsid w:val="00D92F36"/>
    <w:rsid w:val="00DB1096"/>
    <w:rsid w:val="00DE208B"/>
    <w:rsid w:val="00DE22C4"/>
    <w:rsid w:val="00DE757B"/>
    <w:rsid w:val="00E053B5"/>
    <w:rsid w:val="00E1070B"/>
    <w:rsid w:val="00E149D1"/>
    <w:rsid w:val="00E14F9A"/>
    <w:rsid w:val="00E43994"/>
    <w:rsid w:val="00E618B1"/>
    <w:rsid w:val="00E677C1"/>
    <w:rsid w:val="00E83DB4"/>
    <w:rsid w:val="00E83E57"/>
    <w:rsid w:val="00E866E7"/>
    <w:rsid w:val="00EA50FC"/>
    <w:rsid w:val="00EC1DF8"/>
    <w:rsid w:val="00ED3AF6"/>
    <w:rsid w:val="00ED4BE3"/>
    <w:rsid w:val="00EF0FAC"/>
    <w:rsid w:val="00EF6515"/>
    <w:rsid w:val="00F029E6"/>
    <w:rsid w:val="00F04162"/>
    <w:rsid w:val="00F06F6F"/>
    <w:rsid w:val="00F1764B"/>
    <w:rsid w:val="00F32CB1"/>
    <w:rsid w:val="00F507A6"/>
    <w:rsid w:val="00F615C4"/>
    <w:rsid w:val="00F84A06"/>
    <w:rsid w:val="00F87033"/>
    <w:rsid w:val="00FA0809"/>
    <w:rsid w:val="00FB0177"/>
    <w:rsid w:val="00FC5B49"/>
    <w:rsid w:val="00FD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646908"/>
  <w15:docId w15:val="{0D5951B9-F954-4B9B-AE22-5191257EA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0051"/>
    <w:pPr>
      <w:spacing w:after="0" w:line="240" w:lineRule="auto"/>
    </w:pPr>
  </w:style>
  <w:style w:type="paragraph" w:styleId="Nagwek1">
    <w:name w:val="heading 1"/>
    <w:basedOn w:val="Nagwek2"/>
    <w:next w:val="Normalny"/>
    <w:link w:val="Nagwek1Znak"/>
    <w:uiPriority w:val="9"/>
    <w:qFormat/>
    <w:rsid w:val="001A4F25"/>
    <w:pPr>
      <w:spacing w:before="360" w:after="360" w:line="360" w:lineRule="exact"/>
      <w:ind w:left="993" w:hanging="636"/>
      <w:outlineLvl w:val="0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A4F25"/>
    <w:pPr>
      <w:spacing w:after="120"/>
      <w:ind w:left="357"/>
      <w:jc w:val="center"/>
      <w:outlineLvl w:val="1"/>
    </w:pPr>
    <w:rPr>
      <w:rFonts w:cs="Arial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Numerstrony">
    <w:name w:val="page number"/>
    <w:basedOn w:val="Domylnaczcionkaakapitu"/>
    <w:rsid w:val="00590051"/>
  </w:style>
  <w:style w:type="paragraph" w:styleId="Tekstdymka">
    <w:name w:val="Balloon Text"/>
    <w:basedOn w:val="Normalny"/>
    <w:link w:val="TekstdymkaZnak"/>
    <w:uiPriority w:val="99"/>
    <w:semiHidden/>
    <w:unhideWhenUsed/>
    <w:rsid w:val="005900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05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aliases w:val="wypunktowanie,sw tekst"/>
    <w:basedOn w:val="Normalny"/>
    <w:link w:val="AkapitzlistZnak"/>
    <w:uiPriority w:val="34"/>
    <w:qFormat/>
    <w:rsid w:val="00A86C45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A1384E"/>
    <w:pPr>
      <w:jc w:val="both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1384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E6232"/>
    <w:pPr>
      <w:spacing w:after="0" w:line="240" w:lineRule="auto"/>
    </w:pPr>
    <w:rPr>
      <w:rFonts w:ascii="Calibri" w:eastAsia="Times New Roman" w:hAnsi="Calibri"/>
      <w:lang w:eastAsia="pl-PL"/>
    </w:rPr>
  </w:style>
  <w:style w:type="character" w:styleId="Hipercze">
    <w:name w:val="Hyperlink"/>
    <w:basedOn w:val="Domylnaczcionkaakapitu"/>
    <w:uiPriority w:val="99"/>
    <w:unhideWhenUsed/>
    <w:rsid w:val="002F185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A4F25"/>
    <w:rPr>
      <w:rFonts w:cs="Arial"/>
      <w:b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A4F25"/>
    <w:rPr>
      <w:rFonts w:cs="Arial"/>
      <w:b/>
      <w:szCs w:val="24"/>
    </w:rPr>
  </w:style>
  <w:style w:type="paragraph" w:styleId="Tytu">
    <w:name w:val="Title"/>
    <w:basedOn w:val="Nagwek1"/>
    <w:next w:val="Normalny"/>
    <w:link w:val="TytuZnak"/>
    <w:uiPriority w:val="10"/>
    <w:qFormat/>
    <w:rsid w:val="001A4F25"/>
    <w:rPr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1A4F25"/>
    <w:rPr>
      <w:rFonts w:cs="Arial"/>
      <w:b/>
      <w:sz w:val="28"/>
      <w:szCs w:val="28"/>
    </w:rPr>
  </w:style>
  <w:style w:type="table" w:styleId="Jasnecieniowanie">
    <w:name w:val="Light Shading"/>
    <w:basedOn w:val="Standardowy"/>
    <w:uiPriority w:val="60"/>
    <w:rsid w:val="003437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ED4BE3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Cs w:val="24"/>
    </w:rPr>
  </w:style>
  <w:style w:type="character" w:customStyle="1" w:styleId="AkapitzlistZnak">
    <w:name w:val="Akapit z listą Znak"/>
    <w:aliases w:val="wypunktowanie Znak,sw tekst Znak"/>
    <w:link w:val="Akapitzlist"/>
    <w:uiPriority w:val="34"/>
    <w:qFormat/>
    <w:locked/>
    <w:rsid w:val="00BA04EE"/>
  </w:style>
  <w:style w:type="paragraph" w:styleId="Poprawka">
    <w:name w:val="Revision"/>
    <w:hidden/>
    <w:uiPriority w:val="99"/>
    <w:semiHidden/>
    <w:rsid w:val="009141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lejeslaskie.com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E0F9B-4519-4253-A75F-C37A1496A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1186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Ślaskie dla rodziny - Karta Dużej Rodziny</vt:lpstr>
    </vt:vector>
  </TitlesOfParts>
  <Company/>
  <LinksUpToDate>false</LinksUpToDate>
  <CharactersWithSpaces>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Ślaskie dla rodziny - Karta Dużej Rodziny</dc:title>
  <dc:subject>Warunki taryfowe oferty Ślaskie dla rodziny - Karta Dużej Rodziny</dc:subject>
  <dc:creator>Ewa Bąk</dc:creator>
  <cp:keywords/>
  <dc:description/>
  <cp:lastModifiedBy>Ewelina Jurga</cp:lastModifiedBy>
  <cp:revision>2</cp:revision>
  <cp:lastPrinted>2021-03-05T11:48:00Z</cp:lastPrinted>
  <dcterms:created xsi:type="dcterms:W3CDTF">2022-05-05T07:09:00Z</dcterms:created>
  <dcterms:modified xsi:type="dcterms:W3CDTF">2022-05-05T07:09:00Z</dcterms:modified>
</cp:coreProperties>
</file>