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AF458C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AF458C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AF45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AF458C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AF458C">
        <w:rPr>
          <w:rFonts w:ascii="Times New Roman" w:hAnsi="Times New Roman" w:cs="Times New Roman"/>
          <w:sz w:val="22"/>
          <w:szCs w:val="22"/>
        </w:rPr>
        <w:t>„</w:t>
      </w:r>
      <w:r w:rsidR="00FC5871" w:rsidRPr="00AF458C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AF458C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0E33058E" w:rsidR="0047337E" w:rsidRPr="00AF458C" w:rsidRDefault="0047337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AF458C">
        <w:rPr>
          <w:rFonts w:ascii="Times New Roman" w:hAnsi="Times New Roman"/>
          <w:i/>
          <w:sz w:val="22"/>
        </w:rPr>
        <w:t xml:space="preserve">Obowiązują od </w:t>
      </w:r>
      <w:r w:rsidR="00054136" w:rsidRPr="00AF458C">
        <w:rPr>
          <w:rFonts w:ascii="Times New Roman" w:hAnsi="Times New Roman"/>
          <w:i/>
          <w:sz w:val="22"/>
        </w:rPr>
        <w:t>1 lutego 2022</w:t>
      </w:r>
      <w:r w:rsidR="003A0F52" w:rsidRPr="00AF458C">
        <w:rPr>
          <w:rFonts w:ascii="Times New Roman" w:hAnsi="Times New Roman"/>
          <w:i/>
          <w:sz w:val="22"/>
        </w:rPr>
        <w:t xml:space="preserve"> </w:t>
      </w:r>
      <w:r w:rsidRPr="00AF458C">
        <w:rPr>
          <w:rFonts w:ascii="Times New Roman" w:hAnsi="Times New Roman"/>
          <w:i/>
          <w:sz w:val="22"/>
        </w:rPr>
        <w:t>r.</w:t>
      </w:r>
    </w:p>
    <w:p w14:paraId="7311A5F9" w14:textId="77777777" w:rsidR="0087348F" w:rsidRPr="00AF458C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AF458C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AF458C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AF458C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AF458C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AF458C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AF458C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1)</w:t>
      </w:r>
      <w:r w:rsidRPr="00AF458C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AF458C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AF458C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AF458C">
        <w:rPr>
          <w:rFonts w:ascii="Times New Roman" w:eastAsiaTheme="minorEastAsia" w:hAnsi="Times New Roman"/>
          <w:sz w:val="22"/>
          <w:lang w:eastAsia="pl-PL"/>
        </w:rPr>
        <w:t>”</w:t>
      </w:r>
      <w:r w:rsidRPr="00AF458C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>imiennym</w:t>
      </w:r>
      <w:r w:rsidRPr="00AF458C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AF458C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AF458C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AF458C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AF458C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AF458C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AF458C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AF458C">
        <w:rPr>
          <w:rFonts w:ascii="Times New Roman" w:eastAsiaTheme="minorEastAsia" w:hAnsi="Times New Roman"/>
          <w:sz w:val="22"/>
          <w:lang w:val="en-US" w:eastAsia="pl-PL"/>
        </w:rPr>
        <w:t>Arriva RP Sp. z o.o.</w:t>
      </w:r>
      <w:r w:rsidR="0006725D" w:rsidRPr="00AF458C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AF458C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AF458C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AF458C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AF458C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AF458C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AF458C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AF458C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AF458C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AF458C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AF458C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AF458C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AF458C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AF458C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11BF37F8" w:rsidR="00F10AEC" w:rsidRPr="00AF458C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2)</w:t>
      </w:r>
      <w:r w:rsidRPr="00AF458C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</w:t>
      </w:r>
      <w:r w:rsidR="003A0F52" w:rsidRPr="00AF458C">
        <w:rPr>
          <w:rFonts w:ascii="Times New Roman" w:eastAsiaTheme="minorEastAsia" w:hAnsi="Times New Roman"/>
          <w:sz w:val="22"/>
          <w:lang w:eastAsia="pl-PL"/>
        </w:rPr>
        <w:t>honorowany jest także</w:t>
      </w:r>
      <w:r w:rsidR="005D3D45" w:rsidRPr="00AF458C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Pr="00AF458C">
        <w:rPr>
          <w:rFonts w:ascii="Times New Roman" w:eastAsiaTheme="minorEastAsia" w:hAnsi="Times New Roman"/>
          <w:sz w:val="22"/>
          <w:lang w:eastAsia="pl-PL"/>
        </w:rPr>
        <w:t xml:space="preserve">w regionalnych połączeniach autobusowych </w:t>
      </w:r>
      <w:proofErr w:type="spellStart"/>
      <w:r w:rsidRPr="00AF458C">
        <w:rPr>
          <w:rFonts w:ascii="Times New Roman" w:eastAsiaTheme="minorEastAsia" w:hAnsi="Times New Roman"/>
          <w:sz w:val="22"/>
          <w:lang w:eastAsia="pl-PL"/>
        </w:rPr>
        <w:t>Arriva</w:t>
      </w:r>
      <w:proofErr w:type="spellEnd"/>
      <w:r w:rsidR="005D3D45" w:rsidRPr="00AF458C">
        <w:rPr>
          <w:rFonts w:ascii="Times New Roman" w:eastAsiaTheme="minorEastAsia" w:hAnsi="Times New Roman"/>
          <w:sz w:val="22"/>
          <w:lang w:eastAsia="pl-PL"/>
        </w:rPr>
        <w:t xml:space="preserve">; </w:t>
      </w:r>
    </w:p>
    <w:p w14:paraId="1F87C57F" w14:textId="22179C48" w:rsidR="00961E68" w:rsidRPr="00AF458C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>3)</w:t>
      </w:r>
      <w:r w:rsidRPr="00AF458C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AF458C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AF458C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AF458C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AF458C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AF458C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AF458C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AF458C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77777777" w:rsidR="0087348F" w:rsidRPr="00AF458C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4)</w:t>
      </w:r>
      <w:r w:rsidRPr="00AF458C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AF458C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AF458C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AF458C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AF458C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AF458C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AF458C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AF458C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AF458C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AF458C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87348F" w:rsidRPr="00AF458C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AF458C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AF458C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77777777" w:rsidR="005845E0" w:rsidRPr="00AF458C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AF458C">
        <w:rPr>
          <w:rFonts w:ascii="Times New Roman" w:eastAsia="Times New Roman" w:hAnsi="Times New Roman"/>
          <w:sz w:val="22"/>
          <w:lang w:eastAsia="pl-PL"/>
        </w:rPr>
        <w:t>KM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AF458C">
        <w:rPr>
          <w:rFonts w:ascii="Times New Roman" w:eastAsia="Times New Roman" w:hAnsi="Times New Roman"/>
          <w:sz w:val="22"/>
          <w:lang w:eastAsia="pl-PL"/>
        </w:rPr>
        <w:t>–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AF458C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AF458C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Arriva</w:t>
      </w:r>
      <w:proofErr w:type="spellEnd"/>
      <w:r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7105A179" w14:textId="588F9761" w:rsidR="005845E0" w:rsidRPr="00AF458C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KD  – </w:t>
      </w:r>
      <w:r w:rsidR="00E31BF2" w:rsidRPr="00AF458C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AF458C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AF458C">
        <w:rPr>
          <w:rFonts w:ascii="Times New Roman" w:eastAsia="Times New Roman" w:hAnsi="Times New Roman"/>
          <w:sz w:val="22"/>
          <w:lang w:eastAsia="pl-PL"/>
        </w:rPr>
        <w:t>”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AF458C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Pociąg do Kultury”</w:t>
      </w:r>
      <w:r w:rsidR="00CC6970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AF458C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 w:rsidRPr="00AF458C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AF458C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AF458C">
        <w:rPr>
          <w:rFonts w:ascii="Times New Roman" w:eastAsia="Times New Roman" w:hAnsi="Times New Roman"/>
          <w:sz w:val="22"/>
          <w:lang w:eastAsia="pl-PL"/>
        </w:rPr>
        <w:t>KŚ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5EB3B462" w:rsidR="002D4BC1" w:rsidRPr="00AF458C" w:rsidRDefault="007C10D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 w:rsidRPr="00AF458C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 w:rsidRPr="00AF458C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AF458C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 w:rsidRPr="00AF458C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 w:rsidRPr="00AF458C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AF458C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 w:rsidRPr="00AF458C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AF458C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17AF41D4" w:rsidR="003A0F52" w:rsidRPr="00AF458C" w:rsidRDefault="00DC1E2D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n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Pr="00AF458C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Pr="00AF458C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AF458C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AF458C">
        <w:rPr>
          <w:rFonts w:ascii="Times New Roman" w:eastAsia="Times New Roman" w:hAnsi="Times New Roman"/>
          <w:sz w:val="22"/>
          <w:lang w:eastAsia="pl-PL"/>
        </w:rPr>
        <w:t xml:space="preserve">, </w:t>
      </w:r>
      <w:proofErr w:type="spellStart"/>
      <w:r w:rsidR="00E31BF2" w:rsidRPr="00AF458C">
        <w:rPr>
          <w:rFonts w:ascii="Times New Roman" w:eastAsia="Times New Roman" w:hAnsi="Times New Roman"/>
          <w:sz w:val="22"/>
          <w:lang w:eastAsia="pl-PL"/>
        </w:rPr>
        <w:t>Arriva</w:t>
      </w:r>
      <w:proofErr w:type="spellEnd"/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>ma obowiąz</w:t>
      </w:r>
      <w:r w:rsidRPr="00AF458C"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zamie</w:t>
      </w:r>
      <w:r w:rsidRPr="00AF458C"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numer</w:t>
      </w:r>
      <w:r w:rsidRPr="00AF458C"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 w:rsidRPr="00AF458C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 xml:space="preserve"> Podczas kontroli podróżny jest zobowiązany okazać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AF458C">
        <w:rPr>
          <w:rFonts w:ascii="Times New Roman" w:eastAsia="Times New Roman" w:hAnsi="Times New Roman"/>
          <w:sz w:val="22"/>
          <w:lang w:eastAsia="pl-PL"/>
        </w:rPr>
        <w:t>dokument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potwierdzający tożsamość;</w:t>
      </w:r>
    </w:p>
    <w:p w14:paraId="655DD660" w14:textId="77777777" w:rsidR="00B973B8" w:rsidRPr="00AF458C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AF458C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AF458C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AF458C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AF458C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AF458C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</w:t>
      </w:r>
      <w:r w:rsidR="00B973B8" w:rsidRPr="00AF458C">
        <w:rPr>
          <w:rFonts w:ascii="Times New Roman" w:eastAsia="Times New Roman" w:hAnsi="Times New Roman"/>
          <w:sz w:val="22"/>
          <w:lang w:eastAsia="pl-PL"/>
        </w:rPr>
        <w:lastRenderedPageBreak/>
        <w:t>osoba inna niż na nim wskazana, bilet uznaje się za nieważny, a osobę tę traktuje się jak podróżnego bez ważnego biletu na zasadach określonych u przewoźnika, u którego podróżny realizuje przejazd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AF458C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AF458C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AF458C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AF458C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AF458C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77777777" w:rsidR="00C277E9" w:rsidRPr="00AF458C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AF458C">
        <w:rPr>
          <w:rFonts w:ascii="Times New Roman" w:eastAsia="Times New Roman" w:hAnsi="Times New Roman"/>
          <w:sz w:val="22"/>
          <w:lang w:eastAsia="pl-PL"/>
        </w:rPr>
        <w:t>kasach biletowych</w:t>
      </w:r>
      <w:r w:rsidR="00C277E9" w:rsidRPr="00AF458C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77777777" w:rsidR="00925456" w:rsidRPr="00AF458C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AF458C">
        <w:rPr>
          <w:rFonts w:ascii="Times New Roman" w:eastAsia="Times New Roman" w:hAnsi="Times New Roman"/>
          <w:sz w:val="22"/>
          <w:lang w:eastAsia="pl-PL"/>
        </w:rPr>
        <w:t>biletomatach</w:t>
      </w:r>
      <w:r w:rsidR="00C277E9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77777777" w:rsidR="000169C7" w:rsidRPr="00AF458C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45236890" w14:textId="77777777" w:rsidR="007A649E" w:rsidRPr="00AF458C" w:rsidRDefault="007A649E" w:rsidP="0052777B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w „punktach na mieście”</w:t>
      </w:r>
      <w:r w:rsidR="003A0F52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7A6F4116" w14:textId="77777777" w:rsidR="007A649E" w:rsidRPr="00AF458C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 w:rsidRPr="00AF458C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23DA2BD2" w:rsidR="007A649E" w:rsidRPr="00AF458C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w pociągu</w:t>
      </w:r>
      <w:r w:rsidR="00364877" w:rsidRPr="00AF458C">
        <w:rPr>
          <w:rFonts w:ascii="Times New Roman" w:eastAsia="Times New Roman" w:hAnsi="Times New Roman"/>
          <w:sz w:val="22"/>
          <w:lang w:eastAsia="pl-PL"/>
        </w:rPr>
        <w:t xml:space="preserve"> (nie dotyczy WKD</w:t>
      </w:r>
      <w:r w:rsidR="003208B8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="00364877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276B6B" w:rsidRPr="00AF458C">
        <w:rPr>
          <w:rFonts w:ascii="Times New Roman" w:eastAsia="Times New Roman" w:hAnsi="Times New Roman"/>
          <w:sz w:val="22"/>
          <w:lang w:eastAsia="pl-PL"/>
        </w:rPr>
        <w:t xml:space="preserve">ŁKA, </w:t>
      </w:r>
      <w:r w:rsidR="00364877" w:rsidRPr="00AF458C">
        <w:rPr>
          <w:rFonts w:ascii="Times New Roman" w:eastAsia="Times New Roman" w:hAnsi="Times New Roman"/>
          <w:sz w:val="22"/>
          <w:lang w:eastAsia="pl-PL"/>
        </w:rPr>
        <w:t>KM</w:t>
      </w:r>
      <w:r w:rsidR="003208B8" w:rsidRPr="00AF458C">
        <w:rPr>
          <w:rFonts w:ascii="Times New Roman" w:eastAsia="Times New Roman" w:hAnsi="Times New Roman"/>
          <w:sz w:val="22"/>
          <w:lang w:eastAsia="pl-PL"/>
        </w:rPr>
        <w:t xml:space="preserve"> i KW</w:t>
      </w:r>
      <w:r w:rsidR="00364877" w:rsidRPr="00AF458C">
        <w:rPr>
          <w:rFonts w:ascii="Times New Roman" w:eastAsia="Times New Roman" w:hAnsi="Times New Roman"/>
          <w:sz w:val="22"/>
          <w:lang w:eastAsia="pl-PL"/>
        </w:rPr>
        <w:t>)</w:t>
      </w:r>
      <w:r w:rsidR="003A0F52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AF458C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AF458C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AF458C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AF458C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AF458C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AF458C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AF458C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AF458C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AF458C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AF458C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AF458C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AF458C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AF458C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AF458C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AF458C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AF458C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AF458C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AF458C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AF458C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AF458C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 w:rsidRPr="00AF458C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 w:rsidRPr="00AF458C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 w:rsidRPr="00AF458C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 w:rsidRPr="00AF458C">
        <w:rPr>
          <w:rFonts w:ascii="Times New Roman" w:eastAsia="Times New Roman" w:hAnsi="Times New Roman"/>
          <w:sz w:val="22"/>
          <w:lang w:eastAsia="pl-PL"/>
        </w:rPr>
        <w:t>i</w:t>
      </w:r>
      <w:r w:rsidR="00B03C64" w:rsidRPr="00AF458C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 w:rsidRPr="00AF458C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 w:rsidRPr="00AF458C">
        <w:rPr>
          <w:rFonts w:ascii="Times New Roman" w:eastAsia="Times New Roman" w:hAnsi="Times New Roman"/>
          <w:sz w:val="22"/>
          <w:lang w:eastAsia="pl-PL"/>
        </w:rPr>
        <w:t>ym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AF458C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www.mka.malopolska.pl</w:t>
        </w:r>
      </w:hyperlink>
      <w:r w:rsidR="0052777B" w:rsidRPr="00AF458C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124B63FE" w14:textId="22417C47" w:rsidR="0052777B" w:rsidRPr="00AF458C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AF458C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AF458C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AF458C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AF458C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AF458C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AF458C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AF458C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AF458C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AF458C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AF458C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AF458C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AF458C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 w:rsidRPr="00AF458C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AF458C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0B7C113C" w:rsidR="00015C40" w:rsidRPr="00AF458C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>ąt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AF458C">
        <w:rPr>
          <w:rFonts w:ascii="Times New Roman" w:eastAsia="Times New Roman" w:hAnsi="Times New Roman"/>
          <w:sz w:val="22"/>
          <w:lang w:eastAsia="pl-PL"/>
        </w:rPr>
        <w:t>ź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>na zasadach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 w:rsidRPr="00AF458C">
        <w:rPr>
          <w:rFonts w:ascii="Times New Roman" w:eastAsia="Times New Roman" w:hAnsi="Times New Roman"/>
          <w:sz w:val="22"/>
          <w:lang w:eastAsia="pl-PL"/>
        </w:rPr>
        <w:br/>
      </w:r>
      <w:r w:rsidRPr="00AF458C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 w:rsidRPr="00AF458C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AF458C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AF458C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AF458C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 w:rsidRPr="00AF458C">
        <w:rPr>
          <w:rFonts w:ascii="Times New Roman" w:eastAsia="Times New Roman" w:hAnsi="Times New Roman"/>
          <w:sz w:val="22"/>
          <w:lang w:eastAsia="pl-PL"/>
        </w:rPr>
        <w:t>).</w:t>
      </w:r>
    </w:p>
    <w:p w14:paraId="388319A3" w14:textId="77777777" w:rsidR="000D30FE" w:rsidRPr="00AF458C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Pr="00AF458C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AF458C" w:rsidRDefault="000D30FE" w:rsidP="000D30FE">
      <w:pPr>
        <w:rPr>
          <w:lang w:eastAsia="pl-PL"/>
        </w:rPr>
      </w:pPr>
    </w:p>
    <w:p w14:paraId="21BFBC77" w14:textId="77F831D0" w:rsidR="007A212F" w:rsidRPr="00AF458C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AF458C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AF458C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AF458C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AF458C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AF458C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AF458C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AF458C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AF458C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AF458C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AF458C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AF458C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AF458C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AF458C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AF458C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Pr="00AF458C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AF458C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>1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AF458C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AF458C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AF458C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Pr="00AF458C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AF458C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AF458C" w:rsidRDefault="000D30FE" w:rsidP="000D30FE">
      <w:pPr>
        <w:rPr>
          <w:lang w:eastAsia="pl-PL"/>
        </w:rPr>
      </w:pPr>
    </w:p>
    <w:p w14:paraId="69BB23F0" w14:textId="77777777" w:rsidR="00590858" w:rsidRPr="00AF458C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AF458C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AF458C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AF458C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Pr="00AF458C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SkyCash 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AF458C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>ach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AF458C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>ch odpowiednio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 w:rsidRPr="00AF458C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AF458C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656E3E" w:rsidRPr="00AF458C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AF458C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www.mpay.pl</w:t>
        </w:r>
      </w:hyperlink>
      <w:r w:rsidR="00656E3E" w:rsidRPr="00AF458C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2648F815" w:rsidR="007C3BD7" w:rsidRPr="00AF458C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 w:rsidRPr="00AF458C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 w:rsidRPr="00AF458C">
        <w:rPr>
          <w:rFonts w:ascii="Times New Roman" w:eastAsia="Times New Roman" w:hAnsi="Times New Roman"/>
          <w:sz w:val="22"/>
          <w:lang w:eastAsia="pl-PL"/>
        </w:rPr>
        <w:br/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z Małopolskiej Karty Aglomeracyjnej, aplikacji mobilnej </w:t>
      </w:r>
      <w:proofErr w:type="spellStart"/>
      <w:r w:rsidRPr="00AF458C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AF458C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 w:rsidRPr="00AF458C">
        <w:rPr>
          <w:rFonts w:ascii="Times New Roman" w:eastAsia="Times New Roman" w:hAnsi="Times New Roman"/>
          <w:sz w:val="22"/>
          <w:lang w:eastAsia="pl-PL"/>
        </w:rPr>
        <w:t>i</w:t>
      </w:r>
      <w:r w:rsidRPr="00AF458C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AF458C">
        <w:rPr>
          <w:rFonts w:ascii="Times New Roman" w:eastAsia="Times New Roman" w:hAnsi="Times New Roman"/>
          <w:sz w:val="22"/>
          <w:lang w:eastAsia="pl-PL"/>
        </w:rPr>
        <w:t>, dostępnym na stronie www.mka.malopolska.pl;</w:t>
      </w:r>
    </w:p>
    <w:p w14:paraId="09F34867" w14:textId="77777777" w:rsidR="000B3C41" w:rsidRPr="00AF458C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zwrot należności za całkowicie niewykorzystany bilet możliwy jest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AF458C">
        <w:rPr>
          <w:rFonts w:ascii="Times New Roman" w:eastAsia="Times New Roman" w:hAnsi="Times New Roman"/>
          <w:sz w:val="22"/>
          <w:lang w:eastAsia="pl-PL"/>
        </w:rPr>
        <w:br/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AF458C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AF458C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AF458C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lastRenderedPageBreak/>
        <w:t xml:space="preserve">po potrąceniu 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AF458C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AF458C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AF458C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AF458C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AF458C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6717D86E" w:rsidR="008E6DED" w:rsidRPr="00AF458C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 xml:space="preserve">w przypadku zwrotu biletu w kasach KM, </w:t>
      </w:r>
      <w:r w:rsidR="00F725BD" w:rsidRPr="00AF458C">
        <w:rPr>
          <w:rFonts w:ascii="Times New Roman" w:eastAsia="Times New Roman" w:hAnsi="Times New Roman"/>
          <w:sz w:val="22"/>
          <w:lang w:eastAsia="pl-PL"/>
        </w:rPr>
        <w:t xml:space="preserve">WKD </w:t>
      </w:r>
      <w:r w:rsidR="005A2B0C" w:rsidRPr="00AF458C">
        <w:rPr>
          <w:rFonts w:ascii="Times New Roman" w:eastAsia="Times New Roman" w:hAnsi="Times New Roman"/>
          <w:sz w:val="22"/>
          <w:lang w:eastAsia="pl-PL"/>
        </w:rPr>
        <w:t xml:space="preserve">lub KŚ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 w:rsidRPr="00AF458C">
        <w:rPr>
          <w:rFonts w:ascii="Times New Roman" w:eastAsia="Times New Roman" w:hAnsi="Times New Roman"/>
          <w:sz w:val="22"/>
          <w:lang w:eastAsia="pl-PL"/>
        </w:rPr>
        <w:t>–</w:t>
      </w:r>
      <w:r w:rsidR="000D30FE"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AF458C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 w:rsidRPr="00AF458C">
        <w:rPr>
          <w:rFonts w:ascii="Times New Roman" w:eastAsia="Times New Roman" w:hAnsi="Times New Roman"/>
          <w:sz w:val="22"/>
          <w:lang w:eastAsia="pl-PL"/>
        </w:rPr>
        <w:t>e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AF458C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AF458C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AF458C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AF458C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AF458C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AF458C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277D9252" w14:textId="16757C1A" w:rsidR="00095B8F" w:rsidRPr="00AF458C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AF458C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 w:rsidRPr="00AF458C">
        <w:rPr>
          <w:rFonts w:ascii="Times New Roman" w:eastAsia="Times New Roman" w:hAnsi="Times New Roman"/>
          <w:sz w:val="22"/>
          <w:lang w:eastAsia="pl-PL"/>
        </w:rPr>
        <w:t>,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 w:rsidRPr="00AF458C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AF458C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AF458C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34269FAD" w14:textId="48C88C75" w:rsidR="00437A84" w:rsidRPr="00AF458C" w:rsidRDefault="00437A84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3C1038B" w14:textId="510E404D" w:rsidR="00437A84" w:rsidRPr="00AF458C" w:rsidRDefault="00437A84" w:rsidP="000600A0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437A84" w:rsidRPr="00AF458C" w:rsidSect="00B22AF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" w:right="1274" w:bottom="993" w:left="1417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855" w14:textId="77777777" w:rsidR="005F2298" w:rsidRDefault="005F2298" w:rsidP="00590051">
      <w:r>
        <w:separator/>
      </w:r>
    </w:p>
  </w:endnote>
  <w:endnote w:type="continuationSeparator" w:id="0">
    <w:p w14:paraId="683D5AA5" w14:textId="77777777" w:rsidR="005F2298" w:rsidRDefault="005F229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A36887" w:rsidRDefault="005F2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545453" w:rsidRPr="00545453" w:rsidRDefault="005F2298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496B" w14:textId="77777777" w:rsidR="005F2298" w:rsidRDefault="005F2298" w:rsidP="00590051">
      <w:r>
        <w:separator/>
      </w:r>
    </w:p>
  </w:footnote>
  <w:footnote w:type="continuationSeparator" w:id="0">
    <w:p w14:paraId="7D5B7D8E" w14:textId="77777777" w:rsidR="005F2298" w:rsidRDefault="005F2298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4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0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0043"/>
    <w:rsid w:val="00041E55"/>
    <w:rsid w:val="00044B2D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71A3"/>
    <w:rsid w:val="00095B8F"/>
    <w:rsid w:val="000A0248"/>
    <w:rsid w:val="000A2983"/>
    <w:rsid w:val="000A2B1E"/>
    <w:rsid w:val="000B3C41"/>
    <w:rsid w:val="000B7D9C"/>
    <w:rsid w:val="000D0E24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46D08"/>
    <w:rsid w:val="001855A9"/>
    <w:rsid w:val="001855BD"/>
    <w:rsid w:val="0019421F"/>
    <w:rsid w:val="001B22FD"/>
    <w:rsid w:val="001B2FFF"/>
    <w:rsid w:val="001B706B"/>
    <w:rsid w:val="001C795B"/>
    <w:rsid w:val="001D7AEA"/>
    <w:rsid w:val="001E1DD9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E72"/>
    <w:rsid w:val="003208B8"/>
    <w:rsid w:val="00330C93"/>
    <w:rsid w:val="0035634C"/>
    <w:rsid w:val="003574B8"/>
    <w:rsid w:val="0036097C"/>
    <w:rsid w:val="00364877"/>
    <w:rsid w:val="00364B29"/>
    <w:rsid w:val="00366899"/>
    <w:rsid w:val="00375444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2421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F77"/>
    <w:rsid w:val="005C5690"/>
    <w:rsid w:val="005D2783"/>
    <w:rsid w:val="005D3D45"/>
    <w:rsid w:val="005E1197"/>
    <w:rsid w:val="005E5AB9"/>
    <w:rsid w:val="005F1EA4"/>
    <w:rsid w:val="005F2298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076E1"/>
    <w:rsid w:val="00713114"/>
    <w:rsid w:val="00721EBA"/>
    <w:rsid w:val="00736178"/>
    <w:rsid w:val="007412F0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3D28"/>
    <w:rsid w:val="008143E2"/>
    <w:rsid w:val="00815F03"/>
    <w:rsid w:val="008223D2"/>
    <w:rsid w:val="00831445"/>
    <w:rsid w:val="0083327A"/>
    <w:rsid w:val="008462E6"/>
    <w:rsid w:val="008506AF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AC0"/>
    <w:rsid w:val="008D4BAD"/>
    <w:rsid w:val="008D4FA3"/>
    <w:rsid w:val="008D5F12"/>
    <w:rsid w:val="008E1D51"/>
    <w:rsid w:val="008E6DED"/>
    <w:rsid w:val="008F478E"/>
    <w:rsid w:val="008F733A"/>
    <w:rsid w:val="00906DF8"/>
    <w:rsid w:val="00906F16"/>
    <w:rsid w:val="009152E9"/>
    <w:rsid w:val="00917242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783"/>
    <w:rsid w:val="009C4484"/>
    <w:rsid w:val="009D0CE3"/>
    <w:rsid w:val="009D1D92"/>
    <w:rsid w:val="009D6F6D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76F20"/>
    <w:rsid w:val="00A86C45"/>
    <w:rsid w:val="00A916E7"/>
    <w:rsid w:val="00A9214D"/>
    <w:rsid w:val="00AA1983"/>
    <w:rsid w:val="00AB0111"/>
    <w:rsid w:val="00AB413B"/>
    <w:rsid w:val="00AB4369"/>
    <w:rsid w:val="00AB658A"/>
    <w:rsid w:val="00AB7CA4"/>
    <w:rsid w:val="00AC7C5B"/>
    <w:rsid w:val="00AC7E55"/>
    <w:rsid w:val="00AE5844"/>
    <w:rsid w:val="00AF458C"/>
    <w:rsid w:val="00AF4FFD"/>
    <w:rsid w:val="00AF6FC2"/>
    <w:rsid w:val="00B01F73"/>
    <w:rsid w:val="00B03C64"/>
    <w:rsid w:val="00B068B7"/>
    <w:rsid w:val="00B132BA"/>
    <w:rsid w:val="00B22AF7"/>
    <w:rsid w:val="00B22C63"/>
    <w:rsid w:val="00B3560D"/>
    <w:rsid w:val="00B356C0"/>
    <w:rsid w:val="00B40AB4"/>
    <w:rsid w:val="00B5179F"/>
    <w:rsid w:val="00B52EDB"/>
    <w:rsid w:val="00B63904"/>
    <w:rsid w:val="00B64762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41A52"/>
    <w:rsid w:val="00C52145"/>
    <w:rsid w:val="00C522CE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985"/>
    <w:rsid w:val="00CC3843"/>
    <w:rsid w:val="00CC4774"/>
    <w:rsid w:val="00CC6970"/>
    <w:rsid w:val="00CD04D4"/>
    <w:rsid w:val="00CD0D5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820A2"/>
    <w:rsid w:val="00D90A1F"/>
    <w:rsid w:val="00D9666C"/>
    <w:rsid w:val="00DB1096"/>
    <w:rsid w:val="00DB2543"/>
    <w:rsid w:val="00DC0212"/>
    <w:rsid w:val="00DC1E2D"/>
    <w:rsid w:val="00DC6309"/>
    <w:rsid w:val="00DE22C4"/>
    <w:rsid w:val="00DE31DE"/>
    <w:rsid w:val="00DE7EEE"/>
    <w:rsid w:val="00DF3FBD"/>
    <w:rsid w:val="00E04EA4"/>
    <w:rsid w:val="00E070A9"/>
    <w:rsid w:val="00E1070B"/>
    <w:rsid w:val="00E30700"/>
    <w:rsid w:val="00E31BF2"/>
    <w:rsid w:val="00E35B04"/>
    <w:rsid w:val="00E404D1"/>
    <w:rsid w:val="00E457ED"/>
    <w:rsid w:val="00E618B1"/>
    <w:rsid w:val="00E6212E"/>
    <w:rsid w:val="00E83DB4"/>
    <w:rsid w:val="00E866E7"/>
    <w:rsid w:val="00E904A1"/>
    <w:rsid w:val="00E91BD9"/>
    <w:rsid w:val="00E957E7"/>
    <w:rsid w:val="00E95B37"/>
    <w:rsid w:val="00EA1F45"/>
    <w:rsid w:val="00EC370D"/>
    <w:rsid w:val="00ED282B"/>
    <w:rsid w:val="00EE177C"/>
    <w:rsid w:val="00EF0FAC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708"/>
    <w:rsid w:val="00F37CC5"/>
    <w:rsid w:val="00F47199"/>
    <w:rsid w:val="00F507A6"/>
    <w:rsid w:val="00F57C2B"/>
    <w:rsid w:val="00F615C4"/>
    <w:rsid w:val="00F64EE1"/>
    <w:rsid w:val="00F67174"/>
    <w:rsid w:val="00F725BD"/>
    <w:rsid w:val="00F80410"/>
    <w:rsid w:val="00F84A06"/>
    <w:rsid w:val="00F9711E"/>
    <w:rsid w:val="00FA0809"/>
    <w:rsid w:val="00FA4A29"/>
    <w:rsid w:val="00FB0177"/>
    <w:rsid w:val="00FB6680"/>
    <w:rsid w:val="00FC241F"/>
    <w:rsid w:val="00FC5871"/>
    <w:rsid w:val="00FC5B49"/>
    <w:rsid w:val="00FD4E87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yc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Dariusz Jąderko</cp:lastModifiedBy>
  <cp:revision>4</cp:revision>
  <cp:lastPrinted>2022-01-26T08:17:00Z</cp:lastPrinted>
  <dcterms:created xsi:type="dcterms:W3CDTF">2022-01-26T08:16:00Z</dcterms:created>
  <dcterms:modified xsi:type="dcterms:W3CDTF">2022-01-26T08:17:00Z</dcterms:modified>
</cp:coreProperties>
</file>